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AD" w:rsidRPr="001B2455" w:rsidRDefault="00AE1FAD" w:rsidP="00AE1FAD">
      <w:pPr>
        <w:rPr>
          <w:sz w:val="24"/>
          <w:szCs w:val="24"/>
        </w:rPr>
      </w:pP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 xml:space="preserve">Д О Г О </w:t>
      </w:r>
      <w:proofErr w:type="gramStart"/>
      <w:r w:rsidRPr="00F61F3F">
        <w:rPr>
          <w:b w:val="0"/>
          <w:szCs w:val="24"/>
        </w:rPr>
        <w:t>В О</w:t>
      </w:r>
      <w:proofErr w:type="gramEnd"/>
      <w:r w:rsidRPr="00F61F3F">
        <w:rPr>
          <w:b w:val="0"/>
          <w:szCs w:val="24"/>
        </w:rPr>
        <w:t xml:space="preserve"> Р    № 008 - ____</w:t>
      </w: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 xml:space="preserve"> </w:t>
      </w: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>купли-продажи недвижимого имущества,</w:t>
      </w:r>
    </w:p>
    <w:p w:rsidR="00AE1FAD" w:rsidRPr="00F61F3F" w:rsidRDefault="00AE1FAD" w:rsidP="00AE1FAD">
      <w:pPr>
        <w:pStyle w:val="a5"/>
        <w:ind w:firstLine="0"/>
        <w:rPr>
          <w:b w:val="0"/>
          <w:szCs w:val="24"/>
        </w:rPr>
      </w:pPr>
      <w:r w:rsidRPr="00F61F3F">
        <w:rPr>
          <w:b w:val="0"/>
          <w:szCs w:val="24"/>
        </w:rPr>
        <w:t>находящегося в муниципальной собственности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284"/>
      </w:pPr>
      <w:r w:rsidRPr="00F61F3F">
        <w:t xml:space="preserve">  </w:t>
      </w:r>
      <w:proofErr w:type="gramStart"/>
      <w:r w:rsidRPr="00F61F3F">
        <w:t>город  Набережные</w:t>
      </w:r>
      <w:proofErr w:type="gramEnd"/>
      <w:r w:rsidRPr="00F61F3F">
        <w:t xml:space="preserve"> Челны                                                                       </w:t>
      </w:r>
      <w:r w:rsidR="00106BAA">
        <w:t xml:space="preserve">         «____» ___________ 2024</w:t>
      </w:r>
      <w:r w:rsidRPr="00F61F3F">
        <w:t xml:space="preserve"> года</w:t>
      </w:r>
    </w:p>
    <w:p w:rsidR="00AE1FAD" w:rsidRPr="00F61F3F" w:rsidRDefault="00AE1FAD" w:rsidP="00AE1FAD">
      <w:pPr>
        <w:ind w:firstLine="567"/>
      </w:pPr>
    </w:p>
    <w:p w:rsidR="00AE1FAD" w:rsidRPr="00F61F3F" w:rsidRDefault="00AE1FAD" w:rsidP="00AE1FAD">
      <w:pPr>
        <w:pStyle w:val="a3"/>
        <w:ind w:left="0"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МКУ «Исполнительный комитет муниципального образования город Набережные Челны»,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>действующее</w:t>
      </w:r>
      <w:r w:rsidRPr="00F61F3F">
        <w:rPr>
          <w:b/>
          <w:sz w:val="24"/>
          <w:szCs w:val="24"/>
        </w:rPr>
        <w:t xml:space="preserve">  </w:t>
      </w:r>
      <w:r w:rsidRPr="00F61F3F">
        <w:rPr>
          <w:sz w:val="24"/>
          <w:szCs w:val="24"/>
        </w:rPr>
        <w:t>от имени муниципального образования город Набережные Челны</w:t>
      </w:r>
      <w:r w:rsidRPr="00F61F3F">
        <w:rPr>
          <w:b/>
          <w:sz w:val="24"/>
          <w:szCs w:val="24"/>
        </w:rPr>
        <w:t>,</w:t>
      </w:r>
      <w:r w:rsidRPr="00F61F3F">
        <w:rPr>
          <w:sz w:val="24"/>
          <w:szCs w:val="24"/>
        </w:rPr>
        <w:t xml:space="preserve"> именуемое далее «Продавец»,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 xml:space="preserve"> в лице  Руководителя Исполнительного комитета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 xml:space="preserve">Салахова Фарида </w:t>
      </w:r>
      <w:proofErr w:type="spellStart"/>
      <w:r w:rsidRPr="00F61F3F">
        <w:rPr>
          <w:sz w:val="24"/>
          <w:szCs w:val="24"/>
        </w:rPr>
        <w:t>Шавкатовича</w:t>
      </w:r>
      <w:proofErr w:type="spellEnd"/>
      <w:r w:rsidRPr="00F61F3F">
        <w:rPr>
          <w:sz w:val="24"/>
          <w:szCs w:val="24"/>
        </w:rPr>
        <w:t>,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>действующего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 xml:space="preserve">на основании Устава города, с одной стороны,  и </w:t>
      </w:r>
      <w:r w:rsidRPr="00F61F3F">
        <w:rPr>
          <w:b/>
          <w:sz w:val="24"/>
          <w:szCs w:val="24"/>
        </w:rPr>
        <w:t>______________________________________________________</w:t>
      </w:r>
      <w:r w:rsidRPr="00F61F3F">
        <w:rPr>
          <w:sz w:val="24"/>
          <w:szCs w:val="24"/>
        </w:rPr>
        <w:t xml:space="preserve">, именуемый в дальнейшем «Покупатель»,  </w:t>
      </w:r>
      <w:r w:rsidRPr="00F61F3F">
        <w:rPr>
          <w:b/>
          <w:sz w:val="24"/>
          <w:szCs w:val="24"/>
        </w:rPr>
        <w:t xml:space="preserve"> </w:t>
      </w:r>
      <w:r w:rsidRPr="00F61F3F">
        <w:rPr>
          <w:sz w:val="24"/>
          <w:szCs w:val="24"/>
        </w:rPr>
        <w:t>с другой стороны, вместе именуемые «Стороны», в соответствии с  постановлением  Исполнительного комитет</w:t>
      </w:r>
      <w:r w:rsidR="00106BAA">
        <w:rPr>
          <w:sz w:val="24"/>
          <w:szCs w:val="24"/>
        </w:rPr>
        <w:t>а  от ___.__________ 2024</w:t>
      </w:r>
      <w:r w:rsidRPr="00F61F3F">
        <w:rPr>
          <w:sz w:val="24"/>
          <w:szCs w:val="24"/>
        </w:rPr>
        <w:t>_ года №___                    «О  проведении открытого аукциона в электронной форме по продаже  муниципального  имущества»  и на основании   Протокола  аукционной комиссии  о результатах ау</w:t>
      </w:r>
      <w:r w:rsidR="00106BAA">
        <w:rPr>
          <w:sz w:val="24"/>
          <w:szCs w:val="24"/>
        </w:rPr>
        <w:t>кциона №__ от ___._________ 2024</w:t>
      </w:r>
      <w:bookmarkStart w:id="0" w:name="_GoBack"/>
      <w:bookmarkEnd w:id="0"/>
      <w:r w:rsidRPr="00F61F3F">
        <w:rPr>
          <w:sz w:val="24"/>
          <w:szCs w:val="24"/>
        </w:rPr>
        <w:t xml:space="preserve"> года заключили настоящий договор (далее – Договор)                             о нижеследующем: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1. ПРЕДМЕТ ДОГОВОРА</w:t>
      </w:r>
    </w:p>
    <w:p w:rsidR="00AE1FAD" w:rsidRPr="00F61F3F" w:rsidRDefault="00AE1FAD" w:rsidP="00AE1FAD">
      <w:pPr>
        <w:ind w:firstLine="567"/>
        <w:jc w:val="both"/>
        <w:rPr>
          <w:b/>
        </w:rPr>
      </w:pPr>
    </w:p>
    <w:p w:rsidR="00AE1FAD" w:rsidRPr="00F61F3F" w:rsidRDefault="00AE1FAD" w:rsidP="00AE1FAD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 _____________________________________________________  (далее – Имущество)                                 в порядке и на условиях, изложенных в Договоре.</w:t>
      </w:r>
    </w:p>
    <w:p w:rsidR="00AE1FAD" w:rsidRPr="00F61F3F" w:rsidRDefault="00AE1FAD" w:rsidP="00AE1FAD">
      <w:pPr>
        <w:pStyle w:val="a3"/>
        <w:rPr>
          <w:i/>
        </w:rPr>
      </w:pPr>
      <w:r w:rsidRPr="00F61F3F">
        <w:rPr>
          <w:i/>
        </w:rPr>
        <w:t>1.2. В отношении Имущества установлены следующие ограничения и/или публичный сервитут (обременения):¹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№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Наименование имущества</w:t>
            </w: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Местонахождение имущества</w:t>
            </w: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  <w:jc w:val="center"/>
            </w:pPr>
            <w:r w:rsidRPr="00F61F3F">
              <w:t>Обременения имущества</w:t>
            </w:r>
          </w:p>
        </w:tc>
      </w:tr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1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</w:pPr>
          </w:p>
        </w:tc>
      </w:tr>
      <w:tr w:rsidR="00AE1FAD" w:rsidRPr="00F61F3F" w:rsidTr="00C955AD">
        <w:tc>
          <w:tcPr>
            <w:tcW w:w="749" w:type="dxa"/>
          </w:tcPr>
          <w:p w:rsidR="00AE1FAD" w:rsidRPr="00F61F3F" w:rsidRDefault="00AE1FAD" w:rsidP="00C955AD">
            <w:pPr>
              <w:pStyle w:val="a3"/>
            </w:pPr>
            <w:r w:rsidRPr="00F61F3F">
              <w:t>….</w:t>
            </w:r>
          </w:p>
        </w:tc>
        <w:tc>
          <w:tcPr>
            <w:tcW w:w="2605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2356" w:type="dxa"/>
          </w:tcPr>
          <w:p w:rsidR="00AE1FAD" w:rsidRPr="00F61F3F" w:rsidRDefault="00AE1FAD" w:rsidP="00C955AD">
            <w:pPr>
              <w:pStyle w:val="a3"/>
            </w:pPr>
          </w:p>
        </w:tc>
        <w:tc>
          <w:tcPr>
            <w:tcW w:w="4819" w:type="dxa"/>
          </w:tcPr>
          <w:p w:rsidR="00AE1FAD" w:rsidRPr="00F61F3F" w:rsidRDefault="00AE1FAD" w:rsidP="00C955AD">
            <w:pPr>
              <w:pStyle w:val="a3"/>
            </w:pPr>
          </w:p>
        </w:tc>
      </w:tr>
    </w:tbl>
    <w:p w:rsidR="00AE1FAD" w:rsidRPr="00F61F3F" w:rsidRDefault="00AE1FAD" w:rsidP="00AE1FAD">
      <w:pPr>
        <w:ind w:left="567"/>
        <w:jc w:val="both"/>
        <w:rPr>
          <w:i/>
          <w:sz w:val="16"/>
          <w:szCs w:val="16"/>
        </w:rPr>
      </w:pPr>
      <w:r w:rsidRPr="00F61F3F">
        <w:t xml:space="preserve">¹ - указываются устанавливаемые в отношении Имущества ограничения и/или публичный сервитут (обременения), предусмотренные ст.31 Федерального закона «О приватизации государственного и муниципального имущества» 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2. ОПЛАТА ИМУЩЕСТВА И ПОРЯДОК РАСЧЕТОВ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 Сумма, подлежащая оплате за Имущество, составляет _________ (_____________) рублей.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2.2.1.   ___________ (____________) рублей за Объект (с учетом НДС).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2.2.2.   ___________ (____________) рублей за Земельный участок.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proofErr w:type="gramStart"/>
      <w:r w:rsidRPr="00F61F3F">
        <w:rPr>
          <w:sz w:val="24"/>
          <w:szCs w:val="24"/>
        </w:rPr>
        <w:t>УФК  по</w:t>
      </w:r>
      <w:proofErr w:type="gramEnd"/>
      <w:r w:rsidRPr="00F61F3F">
        <w:rPr>
          <w:sz w:val="24"/>
          <w:szCs w:val="24"/>
        </w:rPr>
        <w:t xml:space="preserve">  РТ   (МКУ «Исполнительный комитет муниципального образования          г. Набережные Челны»), ИНН 1650135166,  КПП 165001001,   р/с  03100643000000011100 в  Отделении НБ Республика Татарстан Банка России УФК по Республике Татарстан, </w:t>
      </w:r>
      <w:proofErr w:type="spellStart"/>
      <w:r w:rsidRPr="00F61F3F">
        <w:rPr>
          <w:sz w:val="24"/>
          <w:szCs w:val="24"/>
        </w:rPr>
        <w:t>г.Казань</w:t>
      </w:r>
      <w:proofErr w:type="spellEnd"/>
      <w:r w:rsidRPr="00F61F3F">
        <w:rPr>
          <w:sz w:val="24"/>
          <w:szCs w:val="24"/>
        </w:rPr>
        <w:t>,  к/с 40102810445370000079, БИК 019205400,  код ОКТМО: 92730000, КБК: 80011402043040000410.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2.4. Сумма задатка в размере </w:t>
      </w:r>
      <w:r w:rsidRPr="00F61F3F">
        <w:rPr>
          <w:b/>
          <w:sz w:val="24"/>
          <w:szCs w:val="24"/>
        </w:rPr>
        <w:t xml:space="preserve">  ___________ (_______________) </w:t>
      </w:r>
      <w:r w:rsidRPr="00F61F3F">
        <w:rPr>
          <w:sz w:val="24"/>
          <w:szCs w:val="24"/>
        </w:rPr>
        <w:t>рублей, внесенная Покупателем для участия в аукционе, засчитывается в счет оплаты за Имущество.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lastRenderedPageBreak/>
        <w:t>3. ОБЯЗАННОСТИ СТОРОН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3.1.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собственности                                  на Имущество к Покупателю.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3.2. Продавец обязан: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3.2.1.Не позднее 10 (десяти) дней со дня полной оплаты Имущества обеспечить составление акта приема-передачи и передачу Имущества Покупателю;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3.2.2. Обеспечить государственную регистрацию перехода права собственности от Продавца к Покупателю на имущество в органе регистрации прав.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4. ПОРЯДОК ПЕРЕХОДА ПРАВА СОБСТВЕННОСТИ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 xml:space="preserve">4.1.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4.2. Имущество считается переданным Покупателю с момента подписания Сторонами акта приема-передачи.</w:t>
      </w:r>
    </w:p>
    <w:p w:rsidR="00AE1FAD" w:rsidRPr="00F61F3F" w:rsidRDefault="00AE1FAD" w:rsidP="00AE1FAD">
      <w:pPr>
        <w:ind w:firstLine="567"/>
        <w:jc w:val="both"/>
      </w:pPr>
      <w:r w:rsidRPr="00F61F3F">
        <w:rPr>
          <w:i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законодательством.²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5. ОТВЕТСТВЕННОСТЬ СТОРОН</w:t>
      </w:r>
    </w:p>
    <w:p w:rsidR="00AE1FAD" w:rsidRPr="00F61F3F" w:rsidRDefault="00AE1FAD" w:rsidP="00AE1FAD">
      <w:pPr>
        <w:pStyle w:val="a3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При этом: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- Имущество считается нереализованным и остается в муниципальной собственности города Набережные Челны;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sz w:val="24"/>
          <w:szCs w:val="24"/>
        </w:rPr>
        <w:t>5.3.</w:t>
      </w:r>
      <w:r w:rsidRPr="00F61F3F">
        <w:rPr>
          <w:i/>
        </w:rPr>
        <w:t xml:space="preserve"> В случае нарушения Покупателем установленного обременения, в том числе условий публичного сервитута, на основании решения суда: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i/>
        </w:rPr>
        <w:t>Покупатель может быть обязан исполнить в натуре условия, в том числе публичного сервитута;</w:t>
      </w:r>
    </w:p>
    <w:p w:rsidR="00AE1FAD" w:rsidRPr="00F61F3F" w:rsidRDefault="00AE1FAD" w:rsidP="00AE1FAD">
      <w:pPr>
        <w:ind w:firstLine="567"/>
        <w:jc w:val="both"/>
        <w:rPr>
          <w:i/>
        </w:rPr>
      </w:pPr>
      <w:r w:rsidRPr="00F61F3F">
        <w:rPr>
          <w:i/>
        </w:rPr>
        <w:t>с Покупателя могут быть взысканы убытки, причиненные нарушением условий обременения, в том числе публичного сервитута, в доход города Набережные Челны.³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ind w:firstLine="567"/>
        <w:jc w:val="both"/>
      </w:pPr>
      <w:r w:rsidRPr="00F61F3F">
        <w:t>² - Включается при установлении обременений</w:t>
      </w:r>
    </w:p>
    <w:p w:rsidR="00AE1FAD" w:rsidRPr="00F61F3F" w:rsidRDefault="00AE1FAD" w:rsidP="00AE1FAD">
      <w:pPr>
        <w:ind w:firstLine="567"/>
        <w:jc w:val="both"/>
      </w:pPr>
      <w:r w:rsidRPr="00F61F3F">
        <w:t>³ - Включается при установлении обременений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jc w:val="center"/>
        <w:rPr>
          <w:sz w:val="24"/>
          <w:szCs w:val="24"/>
        </w:rPr>
      </w:pPr>
      <w:r w:rsidRPr="00F61F3F">
        <w:rPr>
          <w:sz w:val="24"/>
          <w:szCs w:val="24"/>
        </w:rPr>
        <w:t>6. ОСОБЫЕ УСЛОВИЯ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AE1FAD" w:rsidRPr="00F61F3F" w:rsidRDefault="00AE1FAD" w:rsidP="00AE1FAD">
      <w:pPr>
        <w:ind w:firstLine="567"/>
        <w:jc w:val="center"/>
        <w:rPr>
          <w:b/>
          <w:sz w:val="24"/>
          <w:szCs w:val="24"/>
        </w:rPr>
      </w:pP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  <w:r w:rsidRPr="00F61F3F">
        <w:rPr>
          <w:sz w:val="24"/>
          <w:szCs w:val="24"/>
        </w:rPr>
        <w:t xml:space="preserve">7. ЗАКЛЮЧИТЕЛЬНЫЕ ПОЛОЖЕНИЯ          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7.1.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7.2. Взаимоотношения Сторон, не урегулированные Договором, регламентируются действующим законодательством.</w:t>
      </w:r>
    </w:p>
    <w:p w:rsidR="00AE1FAD" w:rsidRPr="00F61F3F" w:rsidRDefault="00AE1FAD" w:rsidP="00AE1FAD">
      <w:pPr>
        <w:ind w:firstLine="567"/>
        <w:jc w:val="both"/>
        <w:rPr>
          <w:sz w:val="24"/>
          <w:szCs w:val="24"/>
        </w:rPr>
      </w:pPr>
      <w:r w:rsidRPr="00F61F3F">
        <w:rPr>
          <w:sz w:val="24"/>
          <w:szCs w:val="24"/>
        </w:rPr>
        <w:t>7.3. 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AE1FAD" w:rsidRPr="00F61F3F" w:rsidRDefault="00AE1FAD" w:rsidP="00AE1FAD">
      <w:pPr>
        <w:ind w:firstLine="567"/>
        <w:jc w:val="both"/>
      </w:pPr>
    </w:p>
    <w:p w:rsidR="00AE1FAD" w:rsidRPr="00F61F3F" w:rsidRDefault="00AE1FAD" w:rsidP="00AE1FAD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F61F3F">
        <w:rPr>
          <w:rFonts w:ascii="Times New Roman" w:hAnsi="Times New Roman"/>
          <w:b w:val="0"/>
          <w:color w:val="auto"/>
          <w:sz w:val="24"/>
          <w:szCs w:val="24"/>
        </w:rPr>
        <w:t>8. АДРЕСА И БАНКОВСКИЕ РЕКВИЗИТЫ СТОРОН:</w:t>
      </w:r>
    </w:p>
    <w:p w:rsidR="00AE1FAD" w:rsidRPr="00F61F3F" w:rsidRDefault="00AE1FAD" w:rsidP="00AE1FAD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AE1FAD" w:rsidRPr="00F61F3F" w:rsidTr="00C955AD">
        <w:tc>
          <w:tcPr>
            <w:tcW w:w="4926" w:type="dxa"/>
          </w:tcPr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Продавец: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______________________________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Адрес: 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Банковские реквизиты:</w:t>
            </w:r>
          </w:p>
          <w:p w:rsidR="00AE1FAD" w:rsidRPr="00F61F3F" w:rsidRDefault="00AE1FAD" w:rsidP="00C955AD">
            <w:pPr>
              <w:jc w:val="both"/>
            </w:pPr>
            <w:r w:rsidRPr="00F61F3F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AE1FAD" w:rsidRPr="00F61F3F" w:rsidRDefault="00AE1FAD" w:rsidP="00C955AD">
            <w:pPr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Покупатель:</w:t>
            </w:r>
          </w:p>
          <w:p w:rsidR="00AE1FAD" w:rsidRPr="00F61F3F" w:rsidRDefault="00AE1FAD" w:rsidP="00C955AD">
            <w:pPr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 xml:space="preserve"> ______________________________ 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Адрес: ________________________</w:t>
            </w:r>
          </w:p>
          <w:p w:rsidR="00AE1FAD" w:rsidRPr="00F61F3F" w:rsidRDefault="00AE1FAD" w:rsidP="00C955AD">
            <w:pPr>
              <w:jc w:val="both"/>
              <w:rPr>
                <w:sz w:val="24"/>
                <w:szCs w:val="24"/>
              </w:rPr>
            </w:pPr>
            <w:r w:rsidRPr="00F61F3F">
              <w:rPr>
                <w:sz w:val="24"/>
                <w:szCs w:val="24"/>
              </w:rPr>
              <w:t>Банковские реквизиты:</w:t>
            </w:r>
          </w:p>
          <w:p w:rsidR="00AE1FAD" w:rsidRPr="00F61F3F" w:rsidRDefault="00AE1FAD" w:rsidP="00C955AD">
            <w:r w:rsidRPr="00F61F3F">
              <w:rPr>
                <w:sz w:val="24"/>
                <w:szCs w:val="24"/>
              </w:rPr>
              <w:t>_______________________________</w:t>
            </w:r>
          </w:p>
        </w:tc>
      </w:tr>
    </w:tbl>
    <w:p w:rsidR="00AE1FAD" w:rsidRPr="00F61F3F" w:rsidRDefault="00AE1FAD" w:rsidP="00AE1FAD">
      <w:pPr>
        <w:ind w:firstLine="567"/>
        <w:jc w:val="center"/>
      </w:pPr>
    </w:p>
    <w:p w:rsidR="00AE1FAD" w:rsidRPr="00F61F3F" w:rsidRDefault="00AE1FAD" w:rsidP="00AE1FAD">
      <w:pPr>
        <w:ind w:firstLine="567"/>
        <w:jc w:val="center"/>
      </w:pPr>
    </w:p>
    <w:p w:rsidR="00AE1FAD" w:rsidRPr="00F61F3F" w:rsidRDefault="00AE1FAD" w:rsidP="00AE1FAD">
      <w:pPr>
        <w:ind w:firstLine="567"/>
        <w:rPr>
          <w:sz w:val="24"/>
          <w:szCs w:val="24"/>
        </w:rPr>
      </w:pPr>
      <w:r w:rsidRPr="00F61F3F">
        <w:rPr>
          <w:sz w:val="24"/>
          <w:szCs w:val="24"/>
        </w:rPr>
        <w:t xml:space="preserve">                                                         ПОДПИСИ  СТОРОН:</w:t>
      </w:r>
    </w:p>
    <w:p w:rsidR="00AE1FAD" w:rsidRPr="00F61F3F" w:rsidRDefault="00AE1FAD" w:rsidP="00AE1FAD">
      <w:pPr>
        <w:ind w:firstLine="567"/>
        <w:jc w:val="center"/>
        <w:rPr>
          <w:sz w:val="24"/>
          <w:szCs w:val="24"/>
        </w:rPr>
      </w:pPr>
    </w:p>
    <w:p w:rsidR="00AE1FAD" w:rsidRPr="00F61F3F" w:rsidRDefault="00AE1FAD" w:rsidP="00AE1FAD">
      <w:pPr>
        <w:rPr>
          <w:sz w:val="24"/>
          <w:szCs w:val="24"/>
        </w:rPr>
      </w:pPr>
      <w:r w:rsidRPr="00F61F3F">
        <w:rPr>
          <w:sz w:val="24"/>
          <w:szCs w:val="24"/>
        </w:rPr>
        <w:t>От имени Продавца:                                                           От имени Покупателя:</w:t>
      </w:r>
    </w:p>
    <w:p w:rsidR="00AE1FAD" w:rsidRPr="00F61F3F" w:rsidRDefault="00AE1FAD" w:rsidP="00AE1FAD">
      <w:pPr>
        <w:jc w:val="both"/>
        <w:rPr>
          <w:sz w:val="24"/>
          <w:szCs w:val="24"/>
        </w:rPr>
      </w:pPr>
    </w:p>
    <w:p w:rsidR="00AE1FAD" w:rsidRPr="00F61F3F" w:rsidRDefault="00AE1FAD" w:rsidP="00AE1FAD">
      <w:pPr>
        <w:jc w:val="both"/>
        <w:rPr>
          <w:sz w:val="24"/>
          <w:szCs w:val="24"/>
        </w:rPr>
      </w:pPr>
      <w:r w:rsidRPr="00F61F3F">
        <w:rPr>
          <w:sz w:val="24"/>
          <w:szCs w:val="24"/>
        </w:rPr>
        <w:t>___________________ Ф.И.О.                                         ____________________ Ф.И.О.</w:t>
      </w:r>
    </w:p>
    <w:p w:rsidR="00AE1FAD" w:rsidRPr="00F61F3F" w:rsidRDefault="00AE1FAD" w:rsidP="00AE1FAD">
      <w:proofErr w:type="spellStart"/>
      <w:r w:rsidRPr="00F61F3F">
        <w:t>м.п</w:t>
      </w:r>
      <w:proofErr w:type="spellEnd"/>
      <w:r w:rsidRPr="00F61F3F">
        <w:t xml:space="preserve">.                                                                                                        </w:t>
      </w:r>
      <w:proofErr w:type="spellStart"/>
      <w:r w:rsidRPr="00F61F3F">
        <w:t>м.п</w:t>
      </w:r>
      <w:proofErr w:type="spellEnd"/>
      <w:r w:rsidRPr="00F61F3F">
        <w:t>.</w:t>
      </w:r>
    </w:p>
    <w:p w:rsidR="00AE1FAD" w:rsidRPr="00F61F3F" w:rsidRDefault="00AE1FAD" w:rsidP="00AE1FAD"/>
    <w:p w:rsidR="00AE1FAD" w:rsidRPr="00F61F3F" w:rsidRDefault="00AE1FAD" w:rsidP="00AE1FAD"/>
    <w:p w:rsidR="00AE1FAD" w:rsidRPr="00F61F3F" w:rsidRDefault="00AE1FAD" w:rsidP="00AE1FAD"/>
    <w:p w:rsidR="00AE1FAD" w:rsidRPr="00F61F3F" w:rsidRDefault="00AE1FAD" w:rsidP="00AE1FAD"/>
    <w:p w:rsidR="00B80749" w:rsidRDefault="00B80749"/>
    <w:sectPr w:rsidR="00B80749" w:rsidSect="00AE1F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AD"/>
    <w:rsid w:val="00106BAA"/>
    <w:rsid w:val="00AE1FAD"/>
    <w:rsid w:val="00B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3A6"/>
  <w15:docId w15:val="{AE04F42F-5BEE-4A7B-A07E-72990D3C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A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AE1F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E1FA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E1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AE1FAD"/>
    <w:pPr>
      <w:ind w:firstLine="567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2</cp:revision>
  <dcterms:created xsi:type="dcterms:W3CDTF">2023-10-25T06:21:00Z</dcterms:created>
  <dcterms:modified xsi:type="dcterms:W3CDTF">2024-06-18T07:11:00Z</dcterms:modified>
</cp:coreProperties>
</file>