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Совет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города Набережные Челны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:rsidR="00DD0D38" w:rsidRP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Default="00DD0D38" w:rsidP="00DD0D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D0D38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                                                                                                  №</w:t>
      </w:r>
    </w:p>
    <w:p w:rsidR="00DD0D38" w:rsidRDefault="00DD0D38" w:rsidP="00DD0D38">
      <w:pPr>
        <w:spacing w:after="0" w:line="0" w:lineRule="atLeast"/>
        <w:ind w:right="49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D0D38" w:rsidRDefault="00DD0D38" w:rsidP="00DD0D38">
      <w:pPr>
        <w:spacing w:after="0" w:line="0" w:lineRule="atLeast"/>
        <w:ind w:right="49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60B22" w:rsidRPr="00DD0D38" w:rsidRDefault="008B3250" w:rsidP="00DD0D38">
      <w:pPr>
        <w:spacing w:after="0" w:line="0" w:lineRule="atLeast"/>
        <w:ind w:right="49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утверждённое решением Городского Совета от 30.05.2013 №25/8</w:t>
      </w:r>
    </w:p>
    <w:p w:rsidR="00860B22" w:rsidRPr="00DD0D38" w:rsidRDefault="00860B22">
      <w:pPr>
        <w:spacing w:after="0" w:line="0" w:lineRule="atLeast"/>
        <w:ind w:right="425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60B22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B3250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со статьей 16 Федерального закона от 06.10.2003 №131-ФЗ «Об общих принципах организации местного самоуправления в Российской Федерации», статьей 28 Устава города Городской Совет </w:t>
      </w:r>
    </w:p>
    <w:p w:rsidR="00860B22" w:rsidRPr="00DD0D38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B3250">
      <w:pPr>
        <w:spacing w:after="0" w:line="0" w:lineRule="atLeast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РЕШИЛ:</w:t>
      </w:r>
    </w:p>
    <w:p w:rsidR="00860B22" w:rsidRPr="00DD0D38" w:rsidRDefault="00860B22">
      <w:pPr>
        <w:spacing w:after="0" w:line="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B3250" w:rsidP="009C54BE">
      <w:pPr>
        <w:pStyle w:val="1"/>
        <w:numPr>
          <w:ilvl w:val="0"/>
          <w:numId w:val="1"/>
        </w:numPr>
        <w:spacing w:after="0" w:line="0" w:lineRule="atLeast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Татарстан, утверждённое решением Городского Совета от 30.05.2013 №25/8 </w:t>
      </w:r>
      <w:r w:rsidR="009C54BE"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(в ред. решений Городского Совета от 23.12.2014 № 36/7, от 23.07.2015 № 41/7)</w:t>
      </w:r>
      <w:r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>, следующие изменения:</w:t>
      </w:r>
    </w:p>
    <w:p w:rsidR="00860B22" w:rsidRPr="00DD0D38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1) 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3B06B6" w:rsidRPr="00DD0D38">
        <w:rPr>
          <w:rFonts w:ascii="Times New Roman" w:hAnsi="Times New Roman" w:cs="Times New Roman"/>
          <w:sz w:val="28"/>
          <w:szCs w:val="28"/>
        </w:rPr>
        <w:t>дополнить пунктами 2</w:t>
      </w:r>
      <w:r w:rsidR="008B3250" w:rsidRPr="00DD0D38">
        <w:rPr>
          <w:rFonts w:ascii="Times New Roman" w:hAnsi="Times New Roman" w:cs="Times New Roman"/>
          <w:sz w:val="28"/>
          <w:szCs w:val="28"/>
        </w:rPr>
        <w:t>.1,</w:t>
      </w:r>
      <w:r w:rsidR="003B06B6" w:rsidRPr="00DD0D38">
        <w:rPr>
          <w:rFonts w:ascii="Times New Roman" w:hAnsi="Times New Roman" w:cs="Times New Roman"/>
          <w:sz w:val="28"/>
          <w:szCs w:val="28"/>
        </w:rPr>
        <w:t xml:space="preserve"> 2</w:t>
      </w:r>
      <w:r w:rsidR="008B3250" w:rsidRPr="00DD0D38">
        <w:rPr>
          <w:rFonts w:ascii="Times New Roman" w:hAnsi="Times New Roman" w:cs="Times New Roman"/>
          <w:sz w:val="28"/>
          <w:szCs w:val="28"/>
        </w:rPr>
        <w:t>.</w:t>
      </w:r>
      <w:r w:rsidR="003B06B6" w:rsidRPr="00DD0D38">
        <w:rPr>
          <w:rFonts w:ascii="Times New Roman" w:hAnsi="Times New Roman" w:cs="Times New Roman"/>
          <w:sz w:val="28"/>
          <w:szCs w:val="28"/>
        </w:rPr>
        <w:t>2 следующего содержания</w:t>
      </w:r>
      <w:r w:rsidR="008B3250" w:rsidRPr="00DD0D38">
        <w:rPr>
          <w:rFonts w:ascii="Times New Roman" w:hAnsi="Times New Roman" w:cs="Times New Roman"/>
          <w:sz w:val="28"/>
          <w:szCs w:val="28"/>
        </w:rPr>
        <w:t>:</w:t>
      </w:r>
    </w:p>
    <w:p w:rsidR="00860B22" w:rsidRPr="00DD0D38" w:rsidRDefault="008B3250" w:rsidP="003B06B6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DD0D38">
        <w:rPr>
          <w:rFonts w:ascii="Times New Roman" w:hAnsi="Times New Roman" w:cs="Times New Roman"/>
          <w:sz w:val="28"/>
          <w:szCs w:val="28"/>
        </w:rPr>
        <w:t>«2.1. Размещение рекламных конструкций на территории города Набережные Челны, не предусмотренных настоящим положением, не допускается.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2.2. Соблюдение требований настоящего Положения обязательно для всех физических и юридических лиц независимо от организационно-правовой формы и ведомственной принадлежности, а также индивидуальных предпринимателей при установке и эксплуатации рекламных конструкций на территории города Набережные Челны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2) </w:t>
      </w:r>
      <w:r w:rsidR="008B3250" w:rsidRPr="00DD0D38">
        <w:rPr>
          <w:rFonts w:ascii="Times New Roman" w:hAnsi="Times New Roman" w:cs="Times New Roman"/>
          <w:sz w:val="28"/>
          <w:szCs w:val="28"/>
        </w:rPr>
        <w:t>пункт 8 изложить в следующей редакции: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«8. Рекламные конструкции и их территориальное размещение должны: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соответствовать требованиям технических регламентов. При отсутствии технических регламентов применяются требования, у</w:t>
      </w:r>
      <w:r w:rsidR="009C54BE" w:rsidRPr="00DD0D38">
        <w:rPr>
          <w:rFonts w:ascii="Times New Roman" w:hAnsi="Times New Roman" w:cs="Times New Roman"/>
          <w:sz w:val="28"/>
          <w:szCs w:val="28"/>
        </w:rPr>
        <w:t xml:space="preserve">становленные ГОСТ </w:t>
      </w:r>
      <w:proofErr w:type="gramStart"/>
      <w:r w:rsidR="009C54BE" w:rsidRPr="00DD0D3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C54BE" w:rsidRPr="00DD0D38">
        <w:rPr>
          <w:rFonts w:ascii="Times New Roman" w:hAnsi="Times New Roman" w:cs="Times New Roman"/>
          <w:sz w:val="28"/>
          <w:szCs w:val="28"/>
        </w:rPr>
        <w:t xml:space="preserve"> 52044-2003 «</w:t>
      </w:r>
      <w:r w:rsidRPr="00DD0D38">
        <w:rPr>
          <w:rFonts w:ascii="Times New Roman" w:hAnsi="Times New Roman" w:cs="Times New Roman"/>
          <w:sz w:val="28"/>
          <w:szCs w:val="28"/>
        </w:rPr>
        <w:t>Наружная реклама на автомобильных дорогах и территориях городских и сельских поселений. Общие требования к средствам наружной рекламы. Правила размещения</w:t>
      </w:r>
      <w:r w:rsidR="000E4917" w:rsidRPr="00DD0D38">
        <w:rPr>
          <w:rFonts w:ascii="Times New Roman" w:hAnsi="Times New Roman" w:cs="Times New Roman"/>
          <w:sz w:val="28"/>
          <w:szCs w:val="28"/>
        </w:rPr>
        <w:t>»</w:t>
      </w:r>
      <w:r w:rsidRPr="00DD0D38">
        <w:rPr>
          <w:rFonts w:ascii="Times New Roman" w:hAnsi="Times New Roman" w:cs="Times New Roman"/>
          <w:sz w:val="28"/>
          <w:szCs w:val="28"/>
        </w:rPr>
        <w:t>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lastRenderedPageBreak/>
        <w:t>- устанавливаться с учетом требований, обеспечивающих соблюдение внешнего архитектурного облика сложившейся застройки территории</w:t>
      </w:r>
      <w:r w:rsidR="000E4917" w:rsidRPr="00D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D0D38">
        <w:rPr>
          <w:rFonts w:ascii="Times New Roman" w:hAnsi="Times New Roman" w:cs="Times New Roman"/>
          <w:sz w:val="28"/>
          <w:szCs w:val="28"/>
        </w:rPr>
        <w:t xml:space="preserve"> город Набережные Челны, установленных настоящим Положением;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устанавливаться в соответствии с разрешениями на установку и эксплуатацию рекламных конструкций и содержаться в надлежащем состоянии в соответствии с Правилами благоустройства территории</w:t>
      </w:r>
      <w:r w:rsidR="000E4917" w:rsidRPr="00DD0D3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DD0D38">
        <w:rPr>
          <w:rFonts w:ascii="Times New Roman" w:hAnsi="Times New Roman" w:cs="Times New Roman"/>
          <w:sz w:val="28"/>
          <w:szCs w:val="28"/>
        </w:rPr>
        <w:t xml:space="preserve"> город Набережные Челны;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быть оборудованы системой аварийного отключения от системы электропитания и соответствовать требованиям пожарной безопасности в случае подключения к освещению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0E4917" w:rsidP="000E4917">
      <w:pPr>
        <w:pStyle w:val="2"/>
        <w:autoSpaceDE w:val="0"/>
        <w:autoSpaceDN w:val="0"/>
        <w:adjustRightInd w:val="0"/>
        <w:spacing w:after="0" w:line="0" w:lineRule="atLeast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3) </w:t>
      </w:r>
      <w:r w:rsidR="008B3250" w:rsidRPr="00DD0D38">
        <w:rPr>
          <w:rFonts w:ascii="Times New Roman" w:hAnsi="Times New Roman" w:cs="Times New Roman"/>
          <w:sz w:val="28"/>
          <w:szCs w:val="28"/>
        </w:rPr>
        <w:t>пункт 10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«10. Владелец рекламной конструкции обязан: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1) восстановить благоустройство территории и внешний вид фасада здания после монтажа (демонтажа) рекламной конструкции. Рекламная конструкция при наличии у нее фундаментного блока должна быть демонтирована вместе с фундаментным блоком;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2) разработать проект рекламной конструкции и получить разрешение на установку и эксплуатацию рекламной конструкции;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3) своевременно производить ремонт, а также уборку места размещения рекламной </w:t>
      </w:r>
      <w:r w:rsidR="007B29B4" w:rsidRPr="00DD0D38">
        <w:rPr>
          <w:rFonts w:ascii="Times New Roman" w:hAnsi="Times New Roman" w:cs="Times New Roman"/>
          <w:sz w:val="28"/>
          <w:szCs w:val="28"/>
        </w:rPr>
        <w:t>конструкции</w:t>
      </w:r>
      <w:r w:rsidR="000E4917" w:rsidRPr="00DD0D3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0B22" w:rsidRPr="00DD0D38" w:rsidRDefault="008B3250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4) производить временный демонтаж рекламной конструкции на время ремонта, реконструкции либо восстановлении фасада здания, строения, сооружения;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5) в случае изменения цветового, конструктивного решения, облицовки фасада здания, строения, сооружения получить новое разрешение на установку и экс</w:t>
      </w:r>
      <w:r w:rsidR="000E4917" w:rsidRPr="00DD0D38">
        <w:rPr>
          <w:rFonts w:ascii="Times New Roman" w:hAnsi="Times New Roman" w:cs="Times New Roman"/>
          <w:sz w:val="28"/>
          <w:szCs w:val="28"/>
        </w:rPr>
        <w:t>плуатацию рекламной конструкции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B3250" w:rsidP="000E4917">
      <w:pPr>
        <w:pStyle w:val="2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20 изложить в следующей редакции: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«20. На территории города Набережные Челны допускается размещение рекламных конструкций следующих видов: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1) отдельно стоящие рекламные конструкции;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2) конструкции, размещаемые на зданиях, строениях и сооружениях.</w:t>
      </w:r>
    </w:p>
    <w:p w:rsidR="00860B22" w:rsidRPr="00DD0D38" w:rsidRDefault="008B3250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Требования к рекламным конструкциям и варианты их размещения на фасадах зданий, строений и сооружений на территории города Набережные Челны утверждаются постановлением Исполнительного комитета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60B22">
      <w:pPr>
        <w:pStyle w:val="2"/>
        <w:autoSpaceDE w:val="0"/>
        <w:autoSpaceDN w:val="0"/>
        <w:adjustRightInd w:val="0"/>
        <w:spacing w:after="0"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0B22" w:rsidRPr="00DD0D38" w:rsidRDefault="008B3250" w:rsidP="000E4917">
      <w:pPr>
        <w:pStyle w:val="2"/>
        <w:numPr>
          <w:ilvl w:val="0"/>
          <w:numId w:val="5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пункты 21, 22 изложить в следующей редакции: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«21. Отдельно стоящие рекламные конструкции подразделяются на следующие типы: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типовые отдельно стоящие щитовые рекламные конструкции большого формата с внешним или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состоят из фундамента, опоры, каркаса и информационного поля. Размер одной стороны информационного поля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составляет 5,0 x 15,0 м,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- 4,0 x 12,0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может быть более трех.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В случае использования автоматической смены изображения площадь информационного поля определяется исходя из площади экспонирующей </w:t>
      </w:r>
      <w:r w:rsidRPr="00DD0D38">
        <w:rPr>
          <w:rFonts w:ascii="Times New Roman" w:hAnsi="Times New Roman" w:cs="Times New Roman"/>
          <w:sz w:val="28"/>
          <w:szCs w:val="28"/>
        </w:rPr>
        <w:lastRenderedPageBreak/>
        <w:t>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Фундамент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суперборда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должен выступать над уровнем земли.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многомодульная конструкция - типовая отдельно стоящая щитовая рекламная конструкция большого формата с внешним или внутренним подсветом. Многомодульная конструкция состоит из фундамента, каркаса, обшитого материалом нейтральных цветов (серый, бежевый, графит, черный, коричневый), и модулей с информационными полями размером 3,0 x 6,0 м и более.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типовая отдельно стоящая щитовая рекламная конструкция среднего формата с внешним или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состоит из фундамента, опоры, каркаса и информационного поля размером 3,0 x 6,0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может быть более трех.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Фундамент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должен выступать над уровнем земли.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Нижний край каркаса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должен располагаться на высоте не менее 4,5 м от поверхности земли.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Еврощит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, выполненный в одностороннем варианте, должен иметь декоративно оформленную обратную сторону.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типовая отдельно стоящая рекламная конструкция малого формата с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состоит из фундамента, каркаса и информационного поля размером 1,4 x 3,0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может быть более трех. Фундамент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не должен выступать над уровнем земли.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Информационное поле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пилларса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должно быть защищено прозрачным поликарбонатом или стеклом.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пилон - типовая отдельно стоящая рекламная конструкция малого формата с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Пилон состоит из фундамента, каркаса и информационного поля размером 1,2 x 1,8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Количество сторон пилона не может быть более двух.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Информационное поле пилона должно быть защищено стеклом.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Фундамент пилона не должен выступать над уровнем земли.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афишная конструкция - индивидуальная отдельно стоящая щитовая рекламная конструкция малого формата.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Афишная конструкция состоит из фундамента, каркаса, рамки конструкции и информационного поля.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Афишные конструкции предназначены исключительно для размещения рекламы о репертуарах театров, кинотеатров, спортивных и иных массовых мероприятиях, событиях общественного, культурно-развлекательного, спортивно-</w:t>
      </w:r>
      <w:r w:rsidRPr="00DD0D38">
        <w:rPr>
          <w:rFonts w:ascii="Times New Roman" w:hAnsi="Times New Roman" w:cs="Times New Roman"/>
          <w:sz w:val="28"/>
          <w:szCs w:val="28"/>
        </w:rPr>
        <w:lastRenderedPageBreak/>
        <w:t>оздоровительного характера.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медиа экран – это отдельно стоящая рекламная конструкция, передающая изображение и видео. Медиа экран состоит из фундамента, опоры, каркаса и информационной (светодиодной)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Допустимые значения яркости светодиодных модулей: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светлое время суток – 6370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темное время суток – 851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не должно быть более трех. В случае установки одностороннего медиа экрана обратная сторона должна быть декоративно оформлена.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Фундамент не должен выступать над уровнем земли.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38">
        <w:rPr>
          <w:rFonts w:ascii="Times New Roman" w:hAnsi="Times New Roman" w:cs="Times New Roman"/>
          <w:sz w:val="28"/>
          <w:szCs w:val="28"/>
        </w:rPr>
        <w:t>стела – типовая отдельно стоящая объемно-пространственная, в индивидуальном исполнении рекламная конструкция малого (высотой не более 6,0 м) или крупного (более 6,0 м) формата, состоящая из фундамента, каркаса, обшитого материалом нейтральных цветов (серый, бежевый, графит, черный, коричневый и т.п.) с внутренним подсветом.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Состоит из фундамента, опоры, каркаса и информационного поля.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Количество сторон стелы не может быть более трех. Фундамент не должен выступать над уровнем земли.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 использования автоматической смены изображения площадь информационного поля определяется исходя из площади экспонирующей поверхности.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Стела, выполненная в одностороннем варианте, должна иметь декоративно оформленную обратную сторону.</w:t>
      </w:r>
    </w:p>
    <w:p w:rsidR="00860B22" w:rsidRPr="00DD0D38" w:rsidRDefault="008B3250">
      <w:pPr>
        <w:pStyle w:val="ConsPlusNormal"/>
        <w:numPr>
          <w:ilvl w:val="0"/>
          <w:numId w:val="3"/>
        </w:num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Флаговая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композиция - отдельно стоящая рекламная конструкция, состоящая из основания, одного или нескольких флагштоков (но не более 3 флагштоков) и мягких полотнищ (информационных полей).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Не допускается размещение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флаговых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композиций: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за границами земельного участка, принадлежащего собственнику, владельцу, пользователю, на котором располагается здание и место нахождения организации, индивидуального предпринимателя, а также земельного участка, предоставленного для его эксплуатации или организации парковочных мест;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случаях, когда отсутствует техническая возможность заглубления фундамента без его декоративного оформления.</w:t>
      </w:r>
    </w:p>
    <w:p w:rsidR="00860B22" w:rsidRPr="00DD0D38" w:rsidRDefault="008B3250">
      <w:pPr>
        <w:pStyle w:val="ConsPlusNormal"/>
        <w:spacing w:line="0" w:lineRule="atLeast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22. Места размещения рекламных конструкций на зданиях, строениях и сооружениях определяются концепцией размещения рекламных конструкций и средств наружной информации на объекте. </w:t>
      </w:r>
    </w:p>
    <w:p w:rsidR="00860B22" w:rsidRPr="00DD0D38" w:rsidRDefault="00B2318B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Конструкции, размещаемые 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на зданиях, строениях и сооружениях не допускаются с использованием открытого способа подсветки.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Конструкции, размещаемые на зданиях, строениях и сооружениях подразделяются на следующие типы: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1) крышная установка - индивидуальная рекламная конструкция, размещаемая на крыше здания с информацией в виде отдельно стоящих символов (букв, цифр, логотипов, знаков, художественных элементов) без фона с внутренним подсветом.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38">
        <w:rPr>
          <w:rFonts w:ascii="Times New Roman" w:hAnsi="Times New Roman" w:cs="Times New Roman"/>
          <w:sz w:val="28"/>
          <w:szCs w:val="28"/>
        </w:rPr>
        <w:t xml:space="preserve">Крышная установка является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имиджевой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рекламной конструкцией и устанавливается без привязки к местонахождению организации в соответствии с </w:t>
      </w:r>
      <w:r w:rsidRPr="00DD0D38">
        <w:rPr>
          <w:rFonts w:ascii="Times New Roman" w:hAnsi="Times New Roman" w:cs="Times New Roman"/>
          <w:sz w:val="28"/>
          <w:szCs w:val="28"/>
        </w:rPr>
        <w:lastRenderedPageBreak/>
        <w:t>согласованной в порядке, установленном Исполнительным комитетом, концепцией размещения рекламных конструкций и средств наружной информации на объекте.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Площадь информационного поля крышной установки рассчитывается исходя из площади прямоугольника, в который вписывается данная крышная установка.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размещение крышных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высотой: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0,5 м для одноэтажных зданий, нестационарных торговых объектов;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1,0 м для двухэтажных зданий, нестационарных торговых объектов;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1,5 м для трех-, пятиэтажных зданий;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2,0 м для шести-, девятиэтажных зданий;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2,5 м для 10 - 15-этажных зданий и для зданий, имеющих 16 и более этажей;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длиной: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более 1/2 от длины фасада (части фасада), по отношению к которому она размещается.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если крышная установка содержит отдельный графический элемент (знак обслуживания, логотип), его высота может превышать размеры высоты букв, но не более чем на 1/3.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Элементы крепления крышной установки не должны выступать за периметр данной конструкции по бокам и сверху.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Расстояние от крыши (парапета) до нижнего края информационного поля крышной установки не должно превышать 1 м.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Замена информации на крышной установке требует дополнительного согласования с уполномоченными органами Исполнительного комитета города.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является рекламной конструкцией крышная установка, предусмотренная при проектировании, строительстве, сдаче объекта в эксплуатацию и не предусматривающая ее замещения при дальнейшей эксплуатации здания и сооружения;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2) фоновая конструкция - индивидуальная рекламная конструкция, размещаемая в соответствии с концепцией размещения рекламных конструкций и средств наружной информации на </w:t>
      </w:r>
      <w:proofErr w:type="spellStart"/>
      <w:proofErr w:type="gramStart"/>
      <w:r w:rsidRPr="00DD0D38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наружной поверхности стен, фронтонах зданий, нестационарных торговых объектов над входом или окнами (витринами):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виде объемных световых букв, декоративных элементов и знаков, состоящих из каркаса и элементов крепления;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- в виде инкрустированного светового короба закрытого сечения с объемными накладными элементами.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размещение фоновых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более 2/3 от высоты простенка между окнами этажей здания, нестационарного торгового объекта;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текстовой информации более 2/3 от высоты фриза (в том числе встроенно-пристроенных помещений);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более 0,5 м на козырьке;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длину более 15 м и более 70% от длины фасада, а верхний край фоновой конструкции не должен быть выше верхнего оконного проема смежного фасада;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при размещении между проемами первого этажа высотой более 0,5 м и длиной более 50% такого проема;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lastRenderedPageBreak/>
        <w:t>- ниже 0,6 м от уровня земли до нижнего края фоновой конструкции при размещении на поверхности наружных стен первого, цокольного или подвального этажа;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выше второго этажа в многоквартирных домах (за исключением встроенных, пристроенных и встроенно-пристроенных нежилых помещений многоквартирного дома);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с изображением, непосредственно нанесенным на поверхность стены на фасадах зданий;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фронтоне, фризе верхнего этажа при наличии крышной конструкции на данном здании, установленной в соответствии с разрешением (согласованием), срок действия которого не истек;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- на фасаде здания с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суперграфикой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Суперграфика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 xml:space="preserve"> - один из приемов (рисунок, орнамент, барельеф, мозаика) архитектурно-художественного оформления фасадов, усиливающий его визуальное восприятие.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Фоновая конструкция, установленная на ограждении, является временной рекламной конструкцией.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Фоновая конструкция, установленная на ограждении, должна быть выровнена относительно верхней стороны секции ограждения, площадь такой конструкции не может превышать 75 процентов площади секции ограждения;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3) консольная конструкция – индивидуальная рекламная конструкция, устанавливаемая под прямым углом к плоскости фасада здания, нестационарного торгового объекта локализовано, на угловых участках наружной поверхности стены.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установка консольных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высотой и длиной более 1,0 м;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расстоянии более 0,2 м от поверхности фасада;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расстоянии более чем на 0,2 м от края фасада и менее 2,5 м от уровня земли до нижнего края конструкции;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непосредственно над входами в здание.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4) витринная конструкция – индивидуальная рекламная 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конструкция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устанавливаемая в виде фоновой конструкции на здании, нестационарном торговом объекте с внутренней стороны остекления витрины, оконного проема, состоящая из каркаса, информационного поля с декоративно оформленными краями, подвесных элементов, занимающая не более 1/4 от площади оконного проема (половины размера остекления витрины по высоте и половины размера остекления витрины по длине).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Не допускается размещение витринных конструкций: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оконном проеме площадью менее 2,0 кв. м;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на расстоянии от остекления витрины до витринной конструкции менее 0,15 м со стороны помещения;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виде окраски и покрытия декоративными пленками поверхности остекления витрин;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путем замены остекления витрин световыми коробами.</w:t>
      </w:r>
    </w:p>
    <w:p w:rsidR="00860B22" w:rsidRPr="00DD0D38" w:rsidRDefault="005468DF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5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) фасадный медиа экран – индивидуальная рекламная конструкция, устанавливаемая на фасадах зданий, строений, сооружений и передающая изображение и видео посредством светодиодной поверхности, состоящий из </w:t>
      </w:r>
      <w:r w:rsidR="008B3250" w:rsidRPr="00DD0D38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определенного количества светодиодных модулей. 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Допустимые значения яркости светодиодных модулей: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светлое время суток – 6370 кд/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темное время суток – 851 кд/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Место расположения медиа экрана на фасаде</w:t>
      </w:r>
      <w:r w:rsidR="00B2318B" w:rsidRPr="00DD0D38">
        <w:rPr>
          <w:rFonts w:ascii="Times New Roman" w:hAnsi="Times New Roman" w:cs="Times New Roman"/>
          <w:sz w:val="28"/>
          <w:szCs w:val="28"/>
        </w:rPr>
        <w:t xml:space="preserve"> здания</w:t>
      </w:r>
      <w:r w:rsidRPr="00DD0D38">
        <w:rPr>
          <w:rFonts w:ascii="Times New Roman" w:hAnsi="Times New Roman" w:cs="Times New Roman"/>
          <w:sz w:val="28"/>
          <w:szCs w:val="28"/>
        </w:rPr>
        <w:t xml:space="preserve"> и его размер определяются в зависимости от размера и архитектурных особенностей здания. Размер видеоэкрана не должен превышать размеров фасада, на котором он устанавливается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5468DF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38">
        <w:rPr>
          <w:rFonts w:ascii="Times New Roman" w:hAnsi="Times New Roman" w:cs="Times New Roman"/>
          <w:sz w:val="28"/>
          <w:szCs w:val="28"/>
        </w:rPr>
        <w:t>6</w:t>
      </w:r>
      <w:r w:rsidR="008B3250" w:rsidRPr="00DD0D38">
        <w:rPr>
          <w:rFonts w:ascii="Times New Roman" w:hAnsi="Times New Roman" w:cs="Times New Roman"/>
          <w:sz w:val="28"/>
          <w:szCs w:val="28"/>
        </w:rPr>
        <w:t xml:space="preserve">) медиа фасад — индивидуальная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светопропускающая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 рекламная конструкция с площадью информационного поля не менее 50 кв. м., устанавливаемая непосредственно на поверхности стены здания, строения, сооружения или на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металлокаркасе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, повторяющем пластику стены, позволяющая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днмонстрировать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250" w:rsidRPr="00DD0D38">
        <w:rPr>
          <w:rFonts w:ascii="Times New Roman" w:hAnsi="Times New Roman" w:cs="Times New Roman"/>
          <w:sz w:val="28"/>
          <w:szCs w:val="28"/>
        </w:rPr>
        <w:t>элктронно</w:t>
      </w:r>
      <w:proofErr w:type="spellEnd"/>
      <w:r w:rsidR="008B3250" w:rsidRPr="00DD0D38">
        <w:rPr>
          <w:rFonts w:ascii="Times New Roman" w:hAnsi="Times New Roman" w:cs="Times New Roman"/>
          <w:sz w:val="28"/>
          <w:szCs w:val="28"/>
        </w:rPr>
        <w:t xml:space="preserve">-цифровое изображение (текстовых сообщений, графики, анимации и видео), состоящая из определенного количества светодиодных модулей. 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Допустимые значения яркости светодиодных модулей: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светлое время суток – 6370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в темное время суток – 851 кд/кв. м.</w:t>
      </w:r>
    </w:p>
    <w:p w:rsidR="00860B22" w:rsidRPr="00DD0D38" w:rsidRDefault="008B3250">
      <w:pPr>
        <w:pStyle w:val="ConsPlusNormal"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Размер медиа фасада определяется в зависимости от размера и архитектурных особенностей здания. Медиа фасад на жилом доме должен занимать максимально возможную площадь фасада здания с учетом его визуального восприятия и архитектурных особенностей здания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26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«26. Установка и эксплуатация рекламных конструкций на территории города Набережные Челны допускаются при наличии разрешения на их установку и эксплуатацию. Требования в части получения разрешений не распространяются на передвижные пункты торговли, уличные зонтики в случае размещения рекламы непосредственно на указанных объектах (без использования конструкций и приспособлений, предназначенных только для размещения рекламы)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>;</w:t>
      </w:r>
    </w:p>
    <w:p w:rsidR="00860B22" w:rsidRPr="00DD0D38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32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«32. Решение о выдаче разрешения или об отказе в его выдаче в письменной форме или в форме электронного документа с использованием единого портала государственных и муниципальных услуг или региональных порталов государственных и муниципальных услуг должно быть направлено заявителю в течение двух месяцев со дня приема от него необходимых документов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60B22" w:rsidRPr="00DD0D38" w:rsidRDefault="008B3250" w:rsidP="000E4917">
      <w:pPr>
        <w:pStyle w:val="ConsPlusNormal"/>
        <w:numPr>
          <w:ilvl w:val="0"/>
          <w:numId w:val="5"/>
        </w:numPr>
        <w:spacing w:line="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пункт 41 изложить в следующей редакции: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«41. Договор на установку и эксплуатацию рекламной конструкции заключается сроком на пять лет, за исключением: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договор</w:t>
      </w:r>
      <w:r w:rsidR="000E4917" w:rsidRPr="00DD0D38">
        <w:rPr>
          <w:rFonts w:ascii="Times New Roman" w:hAnsi="Times New Roman" w:cs="Times New Roman"/>
          <w:sz w:val="28"/>
          <w:szCs w:val="28"/>
        </w:rPr>
        <w:t>ы</w:t>
      </w:r>
      <w:r w:rsidRPr="00DD0D38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временной рекламной конструкции, который может быть заключен сроком не более чем на двенадцать месяцев;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>- договор</w:t>
      </w:r>
      <w:r w:rsidR="000E4917" w:rsidRPr="00DD0D38">
        <w:rPr>
          <w:rFonts w:ascii="Times New Roman" w:hAnsi="Times New Roman" w:cs="Times New Roman"/>
          <w:sz w:val="28"/>
          <w:szCs w:val="28"/>
        </w:rPr>
        <w:t>ы</w:t>
      </w:r>
      <w:r w:rsidRPr="00DD0D38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</w:t>
      </w:r>
      <w:proofErr w:type="spellStart"/>
      <w:r w:rsidRPr="00DD0D38">
        <w:rPr>
          <w:rFonts w:ascii="Times New Roman" w:hAnsi="Times New Roman" w:cs="Times New Roman"/>
          <w:sz w:val="28"/>
          <w:szCs w:val="28"/>
        </w:rPr>
        <w:t>суперсайта</w:t>
      </w:r>
      <w:proofErr w:type="spellEnd"/>
      <w:r w:rsidRPr="00DD0D38">
        <w:rPr>
          <w:rFonts w:ascii="Times New Roman" w:hAnsi="Times New Roman" w:cs="Times New Roman"/>
          <w:sz w:val="28"/>
          <w:szCs w:val="28"/>
        </w:rPr>
        <w:t>, отдельно стоящего или фасадного медиа экрана, медиа фасада на земельном участке, здании или ином недвижимом имуществе, находящемся в государственной или муниципальной собственности города Набережные Челны, который заключается сроком на 10 лет.</w:t>
      </w:r>
    </w:p>
    <w:p w:rsidR="00860B22" w:rsidRPr="00DD0D38" w:rsidRDefault="008B32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По окончании срока действия договора на установку и эксплуатацию рекламной конструкции обязательства сторон по договору прекращаются. </w:t>
      </w:r>
      <w:r w:rsidRPr="00DD0D38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договора на установку и эксплуатацию рекламной конструкции осуществляется в соответствии с нормами Федерального </w:t>
      </w:r>
      <w:hyperlink r:id="rId8" w:history="1">
        <w:r w:rsidRPr="00DD0D3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7B29B4" w:rsidRPr="00DD0D38">
        <w:rPr>
          <w:rFonts w:ascii="Times New Roman" w:hAnsi="Times New Roman" w:cs="Times New Roman"/>
          <w:sz w:val="28"/>
          <w:szCs w:val="28"/>
        </w:rPr>
        <w:t xml:space="preserve"> «О рекламе»</w:t>
      </w:r>
      <w:r w:rsidRPr="00DD0D38">
        <w:rPr>
          <w:rFonts w:ascii="Times New Roman" w:hAnsi="Times New Roman" w:cs="Times New Roman"/>
          <w:sz w:val="28"/>
          <w:szCs w:val="28"/>
        </w:rPr>
        <w:t xml:space="preserve"> и гражданского законодательства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860B22" w:rsidRPr="00DD0D38" w:rsidRDefault="008B3250">
      <w:pPr>
        <w:pStyle w:val="ConsPlusNormal"/>
        <w:spacing w:line="0" w:lineRule="atLeas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D0D3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DD0D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0D3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градостроительству, вопросам развития городской инфраструктуры и жилищно-коммунального хозяйства.</w:t>
      </w:r>
    </w:p>
    <w:p w:rsidR="00860B22" w:rsidRPr="00DD0D38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0B22" w:rsidRPr="00DD0D38" w:rsidRDefault="00860B22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D0D38" w:rsidRDefault="00DD0D38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Мэр города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B3250" w:rsidRPr="00DD0D3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Н.Г. Магдеев</w:t>
      </w:r>
      <w:bookmarkStart w:id="0" w:name="_GoBack"/>
      <w:bookmarkEnd w:id="0"/>
    </w:p>
    <w:sectPr w:rsidR="00DD0D38" w:rsidSect="00DD0D3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B44"/>
    <w:multiLevelType w:val="hybridMultilevel"/>
    <w:tmpl w:val="A0C08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51E1E"/>
    <w:multiLevelType w:val="hybridMultilevel"/>
    <w:tmpl w:val="8644401E"/>
    <w:lvl w:ilvl="0" w:tplc="44562D1A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972192"/>
    <w:multiLevelType w:val="multilevel"/>
    <w:tmpl w:val="2397219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CD2721"/>
    <w:multiLevelType w:val="multilevel"/>
    <w:tmpl w:val="23CD2721"/>
    <w:lvl w:ilvl="0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33F2418"/>
    <w:multiLevelType w:val="hybridMultilevel"/>
    <w:tmpl w:val="5E5C5D9E"/>
    <w:lvl w:ilvl="0" w:tplc="6876E9C2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CFB31E3"/>
    <w:multiLevelType w:val="multilevel"/>
    <w:tmpl w:val="6CFB31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AA54C5F"/>
    <w:multiLevelType w:val="hybridMultilevel"/>
    <w:tmpl w:val="60ECD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FE"/>
    <w:rsid w:val="0001488E"/>
    <w:rsid w:val="0007007E"/>
    <w:rsid w:val="000A796B"/>
    <w:rsid w:val="000E4917"/>
    <w:rsid w:val="000E50C2"/>
    <w:rsid w:val="000E764A"/>
    <w:rsid w:val="0010691F"/>
    <w:rsid w:val="001455AD"/>
    <w:rsid w:val="0018587D"/>
    <w:rsid w:val="001912A8"/>
    <w:rsid w:val="001B3C5F"/>
    <w:rsid w:val="001D5AF3"/>
    <w:rsid w:val="001E4DA4"/>
    <w:rsid w:val="002050C1"/>
    <w:rsid w:val="00240224"/>
    <w:rsid w:val="00246836"/>
    <w:rsid w:val="002627DA"/>
    <w:rsid w:val="0026353A"/>
    <w:rsid w:val="00263F8A"/>
    <w:rsid w:val="00274964"/>
    <w:rsid w:val="0029582D"/>
    <w:rsid w:val="00296779"/>
    <w:rsid w:val="002C2152"/>
    <w:rsid w:val="002C333A"/>
    <w:rsid w:val="002C68FE"/>
    <w:rsid w:val="002D7E96"/>
    <w:rsid w:val="002E5F80"/>
    <w:rsid w:val="003033E5"/>
    <w:rsid w:val="00333A31"/>
    <w:rsid w:val="003515BD"/>
    <w:rsid w:val="003667AB"/>
    <w:rsid w:val="00367FC5"/>
    <w:rsid w:val="00372B9E"/>
    <w:rsid w:val="003813AC"/>
    <w:rsid w:val="00397F03"/>
    <w:rsid w:val="003B06B6"/>
    <w:rsid w:val="00403C30"/>
    <w:rsid w:val="0044130D"/>
    <w:rsid w:val="00453968"/>
    <w:rsid w:val="004668A4"/>
    <w:rsid w:val="0048651E"/>
    <w:rsid w:val="004905EC"/>
    <w:rsid w:val="004920C7"/>
    <w:rsid w:val="00494F2D"/>
    <w:rsid w:val="004C731A"/>
    <w:rsid w:val="004E0152"/>
    <w:rsid w:val="004F4608"/>
    <w:rsid w:val="00513557"/>
    <w:rsid w:val="005367A1"/>
    <w:rsid w:val="00542BF4"/>
    <w:rsid w:val="00543F00"/>
    <w:rsid w:val="005468DF"/>
    <w:rsid w:val="00556579"/>
    <w:rsid w:val="005708EF"/>
    <w:rsid w:val="00582C1D"/>
    <w:rsid w:val="005F1C6F"/>
    <w:rsid w:val="00620A1A"/>
    <w:rsid w:val="006275D1"/>
    <w:rsid w:val="006A060E"/>
    <w:rsid w:val="006B031C"/>
    <w:rsid w:val="006B3643"/>
    <w:rsid w:val="006B5F2B"/>
    <w:rsid w:val="006E6952"/>
    <w:rsid w:val="00703DB2"/>
    <w:rsid w:val="00723475"/>
    <w:rsid w:val="00725E25"/>
    <w:rsid w:val="00742B0B"/>
    <w:rsid w:val="007A4D7F"/>
    <w:rsid w:val="007B29B4"/>
    <w:rsid w:val="007C41E8"/>
    <w:rsid w:val="007D6AB1"/>
    <w:rsid w:val="007E0A7C"/>
    <w:rsid w:val="007F49D5"/>
    <w:rsid w:val="00805FD4"/>
    <w:rsid w:val="00811C95"/>
    <w:rsid w:val="0081363E"/>
    <w:rsid w:val="00860B22"/>
    <w:rsid w:val="008931C8"/>
    <w:rsid w:val="00893A72"/>
    <w:rsid w:val="008A32C9"/>
    <w:rsid w:val="008B3250"/>
    <w:rsid w:val="008D3060"/>
    <w:rsid w:val="008D6BCC"/>
    <w:rsid w:val="008E27BE"/>
    <w:rsid w:val="00905312"/>
    <w:rsid w:val="00907539"/>
    <w:rsid w:val="009116E0"/>
    <w:rsid w:val="00921C37"/>
    <w:rsid w:val="00937515"/>
    <w:rsid w:val="00946494"/>
    <w:rsid w:val="0095219D"/>
    <w:rsid w:val="00957F91"/>
    <w:rsid w:val="00964F76"/>
    <w:rsid w:val="00964FD1"/>
    <w:rsid w:val="00976A2E"/>
    <w:rsid w:val="00985513"/>
    <w:rsid w:val="009C54BE"/>
    <w:rsid w:val="009E185B"/>
    <w:rsid w:val="009E3EAD"/>
    <w:rsid w:val="00A01A87"/>
    <w:rsid w:val="00A20843"/>
    <w:rsid w:val="00A36A61"/>
    <w:rsid w:val="00A47D38"/>
    <w:rsid w:val="00A7703D"/>
    <w:rsid w:val="00A97758"/>
    <w:rsid w:val="00AB1B70"/>
    <w:rsid w:val="00AB44BD"/>
    <w:rsid w:val="00AD241F"/>
    <w:rsid w:val="00AD6376"/>
    <w:rsid w:val="00AE46C7"/>
    <w:rsid w:val="00AE4B88"/>
    <w:rsid w:val="00AF3ED0"/>
    <w:rsid w:val="00B120E0"/>
    <w:rsid w:val="00B2318B"/>
    <w:rsid w:val="00B3457B"/>
    <w:rsid w:val="00B34ECF"/>
    <w:rsid w:val="00B53B23"/>
    <w:rsid w:val="00B54851"/>
    <w:rsid w:val="00B67C68"/>
    <w:rsid w:val="00B704B3"/>
    <w:rsid w:val="00B94AE3"/>
    <w:rsid w:val="00BC74F8"/>
    <w:rsid w:val="00BD68FD"/>
    <w:rsid w:val="00BF37F0"/>
    <w:rsid w:val="00BF7CB6"/>
    <w:rsid w:val="00C056D6"/>
    <w:rsid w:val="00C12A6B"/>
    <w:rsid w:val="00C76058"/>
    <w:rsid w:val="00C848AE"/>
    <w:rsid w:val="00C86B75"/>
    <w:rsid w:val="00C93C6A"/>
    <w:rsid w:val="00C95EF0"/>
    <w:rsid w:val="00CA04DF"/>
    <w:rsid w:val="00CA382B"/>
    <w:rsid w:val="00CC4924"/>
    <w:rsid w:val="00D5762C"/>
    <w:rsid w:val="00D764A4"/>
    <w:rsid w:val="00DD0D38"/>
    <w:rsid w:val="00E00C8C"/>
    <w:rsid w:val="00E02D3F"/>
    <w:rsid w:val="00E15FF2"/>
    <w:rsid w:val="00E44B6C"/>
    <w:rsid w:val="00E52C67"/>
    <w:rsid w:val="00E53A63"/>
    <w:rsid w:val="00E53CA1"/>
    <w:rsid w:val="00E54FBE"/>
    <w:rsid w:val="00E67489"/>
    <w:rsid w:val="00E84F04"/>
    <w:rsid w:val="00EC5A54"/>
    <w:rsid w:val="00ED5C63"/>
    <w:rsid w:val="00EE27E4"/>
    <w:rsid w:val="00EE451B"/>
    <w:rsid w:val="00F452EF"/>
    <w:rsid w:val="00F47B65"/>
    <w:rsid w:val="00FE714B"/>
    <w:rsid w:val="01A07D9B"/>
    <w:rsid w:val="074B772F"/>
    <w:rsid w:val="59410171"/>
    <w:rsid w:val="5E10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358845FA9443708A431EB43735FAEEAB8BF3A1698E51F6142E12C0Cj1u2H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DE6080-F270-4500-BF81-6012CB058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dizainer</dc:creator>
  <cp:lastModifiedBy>Роза Габдракиповна Исламова</cp:lastModifiedBy>
  <cp:revision>2</cp:revision>
  <cp:lastPrinted>2018-12-12T06:49:00Z</cp:lastPrinted>
  <dcterms:created xsi:type="dcterms:W3CDTF">2019-02-15T07:44:00Z</dcterms:created>
  <dcterms:modified xsi:type="dcterms:W3CDTF">2019-02-15T07:44:00Z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1049-10.2.0.5871</vt:lpwstr>
  </property>
</Properties>
</file>