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jpeg" ContentType="image/jpe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Нестационарные объекты, подлежащие демонтажу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(постановление Исполнительного комитета от 24 декабря 2015г. №7379 «Об утверждении положения о порядке выявления, демонтажа, перемещения и хранения незаконно установленных объектов, не являющихся объектами капитального строительства»):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696"/>
        <w:gridCol w:w="1695"/>
        <w:gridCol w:w="3125"/>
        <w:gridCol w:w="3684"/>
      </w:tblGrid>
      <w:tr>
        <w:trPr>
          <w:trHeight w:val="64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Принадлежность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объекта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</w:t>
            </w:r>
          </w:p>
        </w:tc>
      </w:tr>
      <w:tr>
        <w:trPr>
          <w:trHeight w:val="3630" w:hRule="atLeast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установлен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Нестационарный объект - павильон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РТ, г. Набережные Челны, </w:t>
            </w:r>
            <w:r>
              <w:rPr>
                <w:rFonts w:eastAsia="Times New Roman" w:cs="Times New Roman"/>
                <w:bCs/>
                <w:sz w:val="28"/>
                <w:szCs w:val="28"/>
                <w:lang w:eastAsia="ru-RU"/>
              </w:rPr>
              <w:t>Мензелинский тр., д. 43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2202815" cy="1651635"/>
                  <wp:effectExtent l="0" t="0" r="0" b="0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2815" cy="1651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993" w:right="567" w:gutter="0" w:header="0" w:top="357" w:footer="0" w:bottom="35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626f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F1C84-4950-4FA4-AB4B-71DD31661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Application>LibreOffice/7.6.7.2$Linux_X86_64 LibreOffice_project/60$Build-2</Application>
  <AppVersion>15.0000</AppVersion>
  <Pages>1</Pages>
  <Words>49</Words>
  <Characters>368</Characters>
  <CharactersWithSpaces>408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2021-11-19T13:06:00Z</dcterms:created>
  <dc:creator>Admin</dc:creator>
  <dc:description/>
  <dc:language>ru-RU</dc:language>
  <cp:lastModifiedBy/>
  <dcterms:modified xsi:type="dcterms:W3CDTF">2025-10-09T16:37:50Z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