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CD" w:rsidRPr="002F2E55" w:rsidRDefault="00FC580A" w:rsidP="00540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 xml:space="preserve">Приложение </w:t>
      </w:r>
      <w:r w:rsidR="00720B3C" w:rsidRPr="002F2E55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1</w:t>
      </w:r>
      <w:r w:rsidR="00DB0E5D" w:rsidRPr="002F2E55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6</w:t>
      </w:r>
      <w:r w:rsidRPr="002F2E55">
        <w:rPr>
          <w:rFonts w:ascii="Times New Roman" w:hAnsi="Times New Roman" w:cs="Times New Roman"/>
          <w:sz w:val="24"/>
        </w:rPr>
        <w:br/>
        <w:t xml:space="preserve">к приказу от </w:t>
      </w:r>
      <w:r w:rsidR="007B71BC" w:rsidRPr="002F2E55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2</w:t>
      </w:r>
      <w:r w:rsidR="0030141E" w:rsidRPr="002F2E55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8</w:t>
      </w:r>
      <w:r w:rsidRPr="002F2E55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.12.201</w:t>
      </w:r>
      <w:r w:rsidR="0030141E" w:rsidRPr="002F2E55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8</w:t>
      </w:r>
      <w:r w:rsidRPr="002F2E55">
        <w:rPr>
          <w:rFonts w:ascii="Times New Roman" w:hAnsi="Times New Roman" w:cs="Times New Roman"/>
          <w:sz w:val="24"/>
        </w:rPr>
        <w:t xml:space="preserve"> №</w:t>
      </w:r>
      <w:r w:rsidR="002F2E55" w:rsidRPr="002F2E55">
        <w:rPr>
          <w:rFonts w:ascii="Times New Roman" w:hAnsi="Times New Roman" w:cs="Times New Roman"/>
          <w:sz w:val="24"/>
        </w:rPr>
        <w:t>50</w:t>
      </w:r>
    </w:p>
    <w:p w:rsidR="001366CD" w:rsidRPr="002F2E55" w:rsidRDefault="00FC580A" w:rsidP="00540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</w:t>
      </w:r>
    </w:p>
    <w:p w:rsidR="001366CD" w:rsidRPr="002F2E55" w:rsidRDefault="00FC580A" w:rsidP="00540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</w:t>
      </w:r>
    </w:p>
    <w:p w:rsidR="001366CD" w:rsidRPr="002F2E55" w:rsidRDefault="00FC580A" w:rsidP="00540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</w:t>
      </w:r>
    </w:p>
    <w:p w:rsidR="004177E6" w:rsidRPr="002F2E55" w:rsidRDefault="004177E6" w:rsidP="0054096C">
      <w:pPr>
        <w:jc w:val="center"/>
        <w:rPr>
          <w:rFonts w:ascii="Times New Roman" w:hAnsi="Times New Roman" w:cs="Times New Roman"/>
          <w:b/>
          <w:sz w:val="24"/>
        </w:rPr>
      </w:pPr>
      <w:r w:rsidRPr="002F2E55">
        <w:rPr>
          <w:rFonts w:ascii="Times New Roman" w:hAnsi="Times New Roman" w:cs="Times New Roman"/>
          <w:b/>
          <w:bCs/>
          <w:sz w:val="24"/>
        </w:rPr>
        <w:t xml:space="preserve">Порядок признания </w:t>
      </w:r>
      <w:r w:rsidR="00850258" w:rsidRPr="002F2E55">
        <w:rPr>
          <w:rFonts w:ascii="Times New Roman" w:hAnsi="Times New Roman" w:cs="Times New Roman"/>
          <w:b/>
          <w:bCs/>
          <w:sz w:val="24"/>
        </w:rPr>
        <w:t xml:space="preserve">в бухгалтерском учете </w:t>
      </w:r>
      <w:r w:rsidRPr="002F2E55">
        <w:rPr>
          <w:rFonts w:ascii="Times New Roman" w:hAnsi="Times New Roman" w:cs="Times New Roman"/>
          <w:b/>
          <w:bCs/>
          <w:sz w:val="24"/>
        </w:rPr>
        <w:t xml:space="preserve">и </w:t>
      </w:r>
      <w:r w:rsidR="00850258" w:rsidRPr="002F2E55">
        <w:rPr>
          <w:rFonts w:ascii="Times New Roman" w:hAnsi="Times New Roman" w:cs="Times New Roman"/>
          <w:b/>
          <w:bCs/>
          <w:sz w:val="24"/>
        </w:rPr>
        <w:t>раскрытия в</w:t>
      </w:r>
      <w:r w:rsidRPr="002F2E55">
        <w:rPr>
          <w:rFonts w:ascii="Times New Roman" w:hAnsi="Times New Roman" w:cs="Times New Roman"/>
          <w:b/>
          <w:bCs/>
          <w:sz w:val="24"/>
        </w:rPr>
        <w:t xml:space="preserve"> </w:t>
      </w:r>
      <w:r w:rsidR="00E67292" w:rsidRPr="002F2E55">
        <w:rPr>
          <w:rFonts w:ascii="Times New Roman" w:hAnsi="Times New Roman" w:cs="Times New Roman"/>
          <w:b/>
          <w:bCs/>
          <w:sz w:val="24"/>
        </w:rPr>
        <w:t>бухгалтерской</w:t>
      </w:r>
      <w:r w:rsidR="00850258" w:rsidRPr="002F2E55">
        <w:rPr>
          <w:rFonts w:ascii="Times New Roman" w:hAnsi="Times New Roman" w:cs="Times New Roman"/>
          <w:b/>
          <w:bCs/>
          <w:sz w:val="24"/>
        </w:rPr>
        <w:t xml:space="preserve"> (финансовой) </w:t>
      </w:r>
      <w:r w:rsidRPr="002F2E55">
        <w:rPr>
          <w:rFonts w:ascii="Times New Roman" w:hAnsi="Times New Roman" w:cs="Times New Roman"/>
          <w:b/>
          <w:bCs/>
          <w:sz w:val="24"/>
        </w:rPr>
        <w:t>отчетности</w:t>
      </w:r>
      <w:r w:rsidR="00850258" w:rsidRPr="002F2E55">
        <w:rPr>
          <w:rFonts w:ascii="Times New Roman" w:hAnsi="Times New Roman" w:cs="Times New Roman"/>
          <w:b/>
          <w:bCs/>
          <w:sz w:val="24"/>
        </w:rPr>
        <w:t xml:space="preserve"> </w:t>
      </w:r>
      <w:r w:rsidRPr="002F2E55">
        <w:rPr>
          <w:rFonts w:ascii="Times New Roman" w:hAnsi="Times New Roman" w:cs="Times New Roman"/>
          <w:b/>
          <w:bCs/>
          <w:sz w:val="24"/>
        </w:rPr>
        <w:t>событий после отчетной даты</w:t>
      </w:r>
    </w:p>
    <w:p w:rsidR="004177E6" w:rsidRPr="002F2E55" w:rsidRDefault="004177E6" w:rsidP="0054096C">
      <w:pPr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</w:t>
      </w:r>
    </w:p>
    <w:p w:rsidR="004177E6" w:rsidRPr="002F2E55" w:rsidRDefault="004177E6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 xml:space="preserve">1. </w:t>
      </w:r>
      <w:proofErr w:type="gramStart"/>
      <w:r w:rsidRPr="002F2E55">
        <w:rPr>
          <w:rFonts w:ascii="Times New Roman" w:hAnsi="Times New Roman" w:cs="Times New Roman"/>
          <w:sz w:val="24"/>
        </w:rPr>
        <w:t xml:space="preserve">В данные бухгалтерского учета за отчетный </w:t>
      </w:r>
      <w:r w:rsidR="00162811" w:rsidRPr="002F2E55">
        <w:rPr>
          <w:rFonts w:ascii="Times New Roman" w:hAnsi="Times New Roman" w:cs="Times New Roman"/>
          <w:sz w:val="24"/>
        </w:rPr>
        <w:t>период</w:t>
      </w:r>
      <w:r w:rsidRPr="002F2E55">
        <w:rPr>
          <w:rFonts w:ascii="Times New Roman" w:hAnsi="Times New Roman" w:cs="Times New Roman"/>
          <w:sz w:val="24"/>
        </w:rPr>
        <w:t xml:space="preserve"> включается информация о</w:t>
      </w:r>
      <w:r w:rsidR="00961A29" w:rsidRPr="002F2E55">
        <w:rPr>
          <w:rFonts w:ascii="Times New Roman" w:hAnsi="Times New Roman" w:cs="Times New Roman"/>
          <w:sz w:val="24"/>
        </w:rPr>
        <w:t xml:space="preserve"> событиях после отчетной даты – </w:t>
      </w:r>
      <w:r w:rsidRPr="002F2E55">
        <w:rPr>
          <w:rFonts w:ascii="Times New Roman" w:hAnsi="Times New Roman" w:cs="Times New Roman"/>
          <w:sz w:val="24"/>
        </w:rPr>
        <w:t xml:space="preserve">существенных фактах хозяйственной жизни, которые </w:t>
      </w:r>
      <w:r w:rsidR="0015289B" w:rsidRPr="002F2E55">
        <w:rPr>
          <w:rFonts w:ascii="Times New Roman" w:hAnsi="Times New Roman" w:cs="Times New Roman"/>
          <w:sz w:val="24"/>
        </w:rPr>
        <w:t xml:space="preserve">произошли в период между отчетной датой и датой подписания </w:t>
      </w:r>
      <w:r w:rsidR="008519CA" w:rsidRPr="002F2E55">
        <w:rPr>
          <w:rFonts w:ascii="Times New Roman" w:hAnsi="Times New Roman" w:cs="Times New Roman"/>
          <w:sz w:val="24"/>
        </w:rPr>
        <w:t xml:space="preserve">или принятия </w:t>
      </w:r>
      <w:r w:rsidR="0015289B" w:rsidRPr="002F2E55">
        <w:rPr>
          <w:rFonts w:ascii="Times New Roman" w:hAnsi="Times New Roman" w:cs="Times New Roman"/>
          <w:sz w:val="24"/>
        </w:rPr>
        <w:t xml:space="preserve">бухгалтерской (финансовой) отчетности и оказали или </w:t>
      </w:r>
      <w:r w:rsidRPr="002F2E55">
        <w:rPr>
          <w:rFonts w:ascii="Times New Roman" w:hAnsi="Times New Roman" w:cs="Times New Roman"/>
          <w:sz w:val="24"/>
        </w:rPr>
        <w:t xml:space="preserve">могут оказать </w:t>
      </w:r>
      <w:r w:rsidR="0015289B" w:rsidRPr="002F2E55">
        <w:rPr>
          <w:rFonts w:ascii="Times New Roman" w:hAnsi="Times New Roman" w:cs="Times New Roman"/>
          <w:sz w:val="24"/>
        </w:rPr>
        <w:t xml:space="preserve">существенное </w:t>
      </w:r>
      <w:r w:rsidRPr="002F2E55">
        <w:rPr>
          <w:rFonts w:ascii="Times New Roman" w:hAnsi="Times New Roman" w:cs="Times New Roman"/>
          <w:sz w:val="24"/>
        </w:rPr>
        <w:t>влияние на финансовое состояние, движение денег или результаты деятельности учреждения (далее –</w:t>
      </w:r>
      <w:r w:rsidR="00961A29" w:rsidRPr="002F2E55">
        <w:rPr>
          <w:rFonts w:ascii="Times New Roman" w:hAnsi="Times New Roman" w:cs="Times New Roman"/>
          <w:sz w:val="24"/>
        </w:rPr>
        <w:t xml:space="preserve"> События</w:t>
      </w:r>
      <w:r w:rsidRPr="002F2E55">
        <w:rPr>
          <w:rFonts w:ascii="Times New Roman" w:hAnsi="Times New Roman" w:cs="Times New Roman"/>
          <w:sz w:val="24"/>
        </w:rPr>
        <w:t>).</w:t>
      </w:r>
      <w:proofErr w:type="gramEnd"/>
    </w:p>
    <w:p w:rsidR="00D0259F" w:rsidRPr="002F2E55" w:rsidRDefault="008C6FD0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Ф</w:t>
      </w:r>
      <w:r w:rsidR="004177E6" w:rsidRPr="002F2E55">
        <w:rPr>
          <w:rFonts w:ascii="Times New Roman" w:hAnsi="Times New Roman" w:cs="Times New Roman"/>
          <w:sz w:val="24"/>
        </w:rPr>
        <w:t>акт хозяйственной жизни признается существенным, если без знания о нем пользовател</w:t>
      </w:r>
      <w:r w:rsidR="00D7651B" w:rsidRPr="002F2E55">
        <w:rPr>
          <w:rFonts w:ascii="Times New Roman" w:hAnsi="Times New Roman" w:cs="Times New Roman"/>
          <w:sz w:val="24"/>
        </w:rPr>
        <w:t>и</w:t>
      </w:r>
      <w:r w:rsidR="004177E6" w:rsidRPr="002F2E55">
        <w:rPr>
          <w:rFonts w:ascii="Times New Roman" w:hAnsi="Times New Roman" w:cs="Times New Roman"/>
          <w:sz w:val="24"/>
        </w:rPr>
        <w:t xml:space="preserve"> отчетности не</w:t>
      </w:r>
      <w:r w:rsidR="00D7651B" w:rsidRPr="002F2E55">
        <w:rPr>
          <w:rFonts w:ascii="Times New Roman" w:hAnsi="Times New Roman" w:cs="Times New Roman"/>
          <w:sz w:val="24"/>
        </w:rPr>
        <w:t xml:space="preserve"> могут </w:t>
      </w:r>
      <w:r w:rsidR="004177E6" w:rsidRPr="002F2E55">
        <w:rPr>
          <w:rFonts w:ascii="Times New Roman" w:hAnsi="Times New Roman" w:cs="Times New Roman"/>
          <w:sz w:val="24"/>
        </w:rPr>
        <w:t>достоверн</w:t>
      </w:r>
      <w:r w:rsidR="00D7651B" w:rsidRPr="002F2E55">
        <w:rPr>
          <w:rFonts w:ascii="Times New Roman" w:hAnsi="Times New Roman" w:cs="Times New Roman"/>
          <w:sz w:val="24"/>
        </w:rPr>
        <w:t>о</w:t>
      </w:r>
      <w:r w:rsidR="004177E6" w:rsidRPr="002F2E55">
        <w:rPr>
          <w:rFonts w:ascii="Times New Roman" w:hAnsi="Times New Roman" w:cs="Times New Roman"/>
          <w:sz w:val="24"/>
        </w:rPr>
        <w:t xml:space="preserve"> оцен</w:t>
      </w:r>
      <w:r w:rsidR="00D7651B" w:rsidRPr="002F2E55">
        <w:rPr>
          <w:rFonts w:ascii="Times New Roman" w:hAnsi="Times New Roman" w:cs="Times New Roman"/>
          <w:sz w:val="24"/>
        </w:rPr>
        <w:t>ить</w:t>
      </w:r>
      <w:r w:rsidR="004177E6" w:rsidRPr="002F2E55">
        <w:rPr>
          <w:rFonts w:ascii="Times New Roman" w:hAnsi="Times New Roman" w:cs="Times New Roman"/>
          <w:sz w:val="24"/>
        </w:rPr>
        <w:t xml:space="preserve"> финансово</w:t>
      </w:r>
      <w:r w:rsidR="00D7651B" w:rsidRPr="002F2E55">
        <w:rPr>
          <w:rFonts w:ascii="Times New Roman" w:hAnsi="Times New Roman" w:cs="Times New Roman"/>
          <w:sz w:val="24"/>
        </w:rPr>
        <w:t>е</w:t>
      </w:r>
      <w:r w:rsidR="004177E6" w:rsidRPr="002F2E55">
        <w:rPr>
          <w:rFonts w:ascii="Times New Roman" w:hAnsi="Times New Roman" w:cs="Times New Roman"/>
          <w:sz w:val="24"/>
        </w:rPr>
        <w:t xml:space="preserve"> состояни</w:t>
      </w:r>
      <w:r w:rsidR="00D7651B" w:rsidRPr="002F2E55">
        <w:rPr>
          <w:rFonts w:ascii="Times New Roman" w:hAnsi="Times New Roman" w:cs="Times New Roman"/>
          <w:sz w:val="24"/>
        </w:rPr>
        <w:t>е</w:t>
      </w:r>
      <w:r w:rsidR="004177E6" w:rsidRPr="002F2E55">
        <w:rPr>
          <w:rFonts w:ascii="Times New Roman" w:hAnsi="Times New Roman" w:cs="Times New Roman"/>
          <w:sz w:val="24"/>
        </w:rPr>
        <w:t>, движени</w:t>
      </w:r>
      <w:r w:rsidR="00D7651B" w:rsidRPr="002F2E55">
        <w:rPr>
          <w:rFonts w:ascii="Times New Roman" w:hAnsi="Times New Roman" w:cs="Times New Roman"/>
          <w:sz w:val="24"/>
        </w:rPr>
        <w:t>е</w:t>
      </w:r>
      <w:r w:rsidR="004177E6" w:rsidRPr="002F2E55">
        <w:rPr>
          <w:rFonts w:ascii="Times New Roman" w:hAnsi="Times New Roman" w:cs="Times New Roman"/>
          <w:sz w:val="24"/>
        </w:rPr>
        <w:t xml:space="preserve"> денежных средств или результат</w:t>
      </w:r>
      <w:r w:rsidR="00D7651B" w:rsidRPr="002F2E55">
        <w:rPr>
          <w:rFonts w:ascii="Times New Roman" w:hAnsi="Times New Roman" w:cs="Times New Roman"/>
          <w:sz w:val="24"/>
        </w:rPr>
        <w:t>ы</w:t>
      </w:r>
      <w:r w:rsidR="004177E6" w:rsidRPr="002F2E55">
        <w:rPr>
          <w:rFonts w:ascii="Times New Roman" w:hAnsi="Times New Roman" w:cs="Times New Roman"/>
          <w:sz w:val="24"/>
        </w:rPr>
        <w:t xml:space="preserve"> деятельности учреждения. </w:t>
      </w:r>
      <w:r w:rsidR="0069451A" w:rsidRPr="002F2E55">
        <w:rPr>
          <w:rFonts w:ascii="Times New Roman" w:hAnsi="Times New Roman" w:cs="Times New Roman"/>
          <w:sz w:val="24"/>
        </w:rPr>
        <w:t>Оценивает существенность влияний и к</w:t>
      </w:r>
      <w:r w:rsidR="00D0259F" w:rsidRPr="002F2E55">
        <w:rPr>
          <w:rFonts w:ascii="Times New Roman" w:hAnsi="Times New Roman" w:cs="Times New Roman"/>
          <w:sz w:val="24"/>
          <w:shd w:val="clear" w:color="auto" w:fill="FFFFFF"/>
        </w:rPr>
        <w:t xml:space="preserve">валифицирует событие как </w:t>
      </w:r>
      <w:r w:rsidR="00D338DC" w:rsidRPr="002F2E55">
        <w:rPr>
          <w:rFonts w:ascii="Times New Roman" w:hAnsi="Times New Roman" w:cs="Times New Roman"/>
          <w:sz w:val="24"/>
          <w:shd w:val="clear" w:color="auto" w:fill="FFFFFF"/>
        </w:rPr>
        <w:t>событие после отчетной даты</w:t>
      </w:r>
      <w:r w:rsidR="00D0259F" w:rsidRPr="002F2E55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2F2E55" w:rsidRPr="002F2E55">
        <w:rPr>
          <w:rFonts w:ascii="Times New Roman" w:hAnsi="Times New Roman" w:cs="Times New Roman"/>
          <w:sz w:val="24"/>
          <w:shd w:val="clear" w:color="auto" w:fill="FFFFFF"/>
        </w:rPr>
        <w:t xml:space="preserve">начальник отдела бухгалтерского учета и отчетности </w:t>
      </w:r>
      <w:r w:rsidR="00D0259F" w:rsidRPr="002F2E55">
        <w:rPr>
          <w:rFonts w:ascii="Times New Roman" w:hAnsi="Times New Roman" w:cs="Times New Roman"/>
          <w:sz w:val="24"/>
          <w:shd w:val="clear" w:color="auto" w:fill="FFFFFF"/>
        </w:rPr>
        <w:t xml:space="preserve"> на основе своего профессионального суждения.</w:t>
      </w:r>
    </w:p>
    <w:p w:rsidR="00D0259F" w:rsidRPr="002F2E55" w:rsidRDefault="00D0259F" w:rsidP="002F2E55">
      <w:pPr>
        <w:jc w:val="both"/>
        <w:rPr>
          <w:rFonts w:ascii="Times New Roman" w:hAnsi="Times New Roman" w:cs="Times New Roman"/>
          <w:sz w:val="24"/>
        </w:rPr>
      </w:pPr>
    </w:p>
    <w:p w:rsidR="004177E6" w:rsidRPr="002F2E55" w:rsidRDefault="004177E6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2. Событиями после отчетной даты признаются:</w:t>
      </w:r>
    </w:p>
    <w:p w:rsidR="00C21348" w:rsidRPr="002F2E55" w:rsidRDefault="00C21348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</w:t>
      </w:r>
    </w:p>
    <w:p w:rsidR="00F366CF" w:rsidRPr="002F2E55" w:rsidRDefault="005A4F82" w:rsidP="002F2E55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2F2E55">
        <w:rPr>
          <w:rFonts w:ascii="Times New Roman" w:hAnsi="Times New Roman" w:cs="Times New Roman"/>
          <w:sz w:val="24"/>
        </w:rPr>
        <w:t xml:space="preserve">2.1. </w:t>
      </w:r>
      <w:r w:rsidR="00EF0F45" w:rsidRPr="002F2E55">
        <w:rPr>
          <w:rFonts w:ascii="Times New Roman" w:hAnsi="Times New Roman" w:cs="Times New Roman"/>
          <w:sz w:val="24"/>
        </w:rPr>
        <w:t>С</w:t>
      </w:r>
      <w:r w:rsidR="004177E6" w:rsidRPr="002F2E55">
        <w:rPr>
          <w:rFonts w:ascii="Times New Roman" w:hAnsi="Times New Roman" w:cs="Times New Roman"/>
          <w:sz w:val="24"/>
        </w:rPr>
        <w:t>обытия, которые подтверждают существовавшие на отчетную дату хозяйственные условия</w:t>
      </w:r>
      <w:r w:rsidR="000C6143" w:rsidRPr="002F2E55">
        <w:rPr>
          <w:rFonts w:ascii="Times New Roman" w:hAnsi="Times New Roman" w:cs="Times New Roman"/>
          <w:sz w:val="24"/>
        </w:rPr>
        <w:t xml:space="preserve"> учреждения</w:t>
      </w:r>
      <w:r w:rsidR="00F366CF" w:rsidRPr="002F2E55">
        <w:rPr>
          <w:rFonts w:ascii="Times New Roman" w:hAnsi="Times New Roman" w:cs="Times New Roman"/>
          <w:sz w:val="24"/>
        </w:rPr>
        <w:t>. Учреждение применяет перечень таких событий, приведенный в пункте 7 СГС «</w:t>
      </w:r>
      <w:r w:rsidR="00F366CF" w:rsidRPr="002F2E55">
        <w:rPr>
          <w:rFonts w:ascii="Times New Roman" w:hAnsi="Times New Roman" w:cs="Times New Roman"/>
          <w:sz w:val="24"/>
          <w:shd w:val="clear" w:color="auto" w:fill="FFFFFF"/>
        </w:rPr>
        <w:t>События после отчетной даты».</w:t>
      </w:r>
    </w:p>
    <w:p w:rsidR="000D2B08" w:rsidRPr="002F2E55" w:rsidRDefault="000D2B08" w:rsidP="002F2E55">
      <w:pPr>
        <w:jc w:val="both"/>
        <w:rPr>
          <w:rFonts w:ascii="Times New Roman" w:hAnsi="Times New Roman" w:cs="Times New Roman"/>
          <w:sz w:val="24"/>
        </w:rPr>
      </w:pPr>
    </w:p>
    <w:p w:rsidR="007A5B89" w:rsidRPr="002F2E55" w:rsidRDefault="005A4F82" w:rsidP="002F2E55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2F2E55">
        <w:rPr>
          <w:rFonts w:ascii="Times New Roman" w:hAnsi="Times New Roman" w:cs="Times New Roman"/>
          <w:sz w:val="24"/>
        </w:rPr>
        <w:t xml:space="preserve">2.2. </w:t>
      </w:r>
      <w:r w:rsidR="00232921" w:rsidRPr="002F2E55">
        <w:rPr>
          <w:rFonts w:ascii="Times New Roman" w:hAnsi="Times New Roman" w:cs="Times New Roman"/>
          <w:sz w:val="24"/>
        </w:rPr>
        <w:t>С</w:t>
      </w:r>
      <w:r w:rsidR="00956182" w:rsidRPr="002F2E55">
        <w:rPr>
          <w:rFonts w:ascii="Times New Roman" w:hAnsi="Times New Roman" w:cs="Times New Roman"/>
          <w:sz w:val="24"/>
        </w:rPr>
        <w:t xml:space="preserve">обытия, которые </w:t>
      </w:r>
      <w:r w:rsidR="00232921" w:rsidRPr="002F2E55">
        <w:rPr>
          <w:rFonts w:ascii="Times New Roman" w:hAnsi="Times New Roman" w:cs="Times New Roman"/>
          <w:sz w:val="24"/>
        </w:rPr>
        <w:t>указывают на</w:t>
      </w:r>
      <w:r w:rsidR="00956182" w:rsidRPr="002F2E55">
        <w:rPr>
          <w:rFonts w:ascii="Times New Roman" w:hAnsi="Times New Roman" w:cs="Times New Roman"/>
          <w:sz w:val="24"/>
        </w:rPr>
        <w:t xml:space="preserve"> условия хозяйственной деятельности, </w:t>
      </w:r>
      <w:r w:rsidR="00232921" w:rsidRPr="002F2E55">
        <w:rPr>
          <w:rFonts w:ascii="Times New Roman" w:hAnsi="Times New Roman" w:cs="Times New Roman"/>
          <w:sz w:val="24"/>
        </w:rPr>
        <w:t xml:space="preserve">факты </w:t>
      </w:r>
      <w:r w:rsidR="00F232BA" w:rsidRPr="002F2E55">
        <w:rPr>
          <w:rFonts w:ascii="Times New Roman" w:hAnsi="Times New Roman" w:cs="Times New Roman"/>
          <w:sz w:val="24"/>
        </w:rPr>
        <w:t>хозяйственной</w:t>
      </w:r>
      <w:r w:rsidR="00232921" w:rsidRPr="002F2E55">
        <w:rPr>
          <w:rFonts w:ascii="Times New Roman" w:hAnsi="Times New Roman" w:cs="Times New Roman"/>
          <w:sz w:val="24"/>
        </w:rPr>
        <w:t xml:space="preserve"> жизни или обстоятельства</w:t>
      </w:r>
      <w:r w:rsidR="00CD6F92" w:rsidRPr="002F2E55">
        <w:rPr>
          <w:rFonts w:ascii="Times New Roman" w:hAnsi="Times New Roman" w:cs="Times New Roman"/>
          <w:sz w:val="24"/>
        </w:rPr>
        <w:t>,</w:t>
      </w:r>
      <w:r w:rsidR="008B4685" w:rsidRPr="002F2E55">
        <w:rPr>
          <w:rFonts w:ascii="Times New Roman" w:hAnsi="Times New Roman" w:cs="Times New Roman"/>
          <w:sz w:val="24"/>
        </w:rPr>
        <w:t xml:space="preserve"> возникшие</w:t>
      </w:r>
      <w:r w:rsidR="004177E6" w:rsidRPr="002F2E55">
        <w:rPr>
          <w:rFonts w:ascii="Times New Roman" w:hAnsi="Times New Roman" w:cs="Times New Roman"/>
          <w:sz w:val="24"/>
        </w:rPr>
        <w:t xml:space="preserve"> после отчетной даты</w:t>
      </w:r>
      <w:r w:rsidR="00B5184C" w:rsidRPr="002F2E55">
        <w:rPr>
          <w:rFonts w:ascii="Times New Roman" w:hAnsi="Times New Roman" w:cs="Times New Roman"/>
          <w:sz w:val="24"/>
        </w:rPr>
        <w:t>.</w:t>
      </w:r>
      <w:r w:rsidR="007A5B89" w:rsidRPr="002F2E55">
        <w:rPr>
          <w:rFonts w:ascii="Times New Roman" w:hAnsi="Times New Roman" w:cs="Times New Roman"/>
          <w:sz w:val="24"/>
        </w:rPr>
        <w:t xml:space="preserve"> Учреждение применяет перечень таких событий, приведенный в пункте 7 СГС «</w:t>
      </w:r>
      <w:r w:rsidR="007A5B89" w:rsidRPr="002F2E55">
        <w:rPr>
          <w:rFonts w:ascii="Times New Roman" w:hAnsi="Times New Roman" w:cs="Times New Roman"/>
          <w:sz w:val="24"/>
          <w:shd w:val="clear" w:color="auto" w:fill="FFFFFF"/>
        </w:rPr>
        <w:t>События после отчетной даты».</w:t>
      </w:r>
    </w:p>
    <w:p w:rsidR="004177E6" w:rsidRPr="002F2E55" w:rsidRDefault="004177E6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</w:t>
      </w:r>
    </w:p>
    <w:p w:rsidR="004177E6" w:rsidRPr="002F2E55" w:rsidRDefault="004177E6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 xml:space="preserve">3. </w:t>
      </w:r>
      <w:r w:rsidR="0029233C" w:rsidRPr="002F2E55">
        <w:rPr>
          <w:rFonts w:ascii="Times New Roman" w:hAnsi="Times New Roman" w:cs="Times New Roman"/>
          <w:sz w:val="24"/>
        </w:rPr>
        <w:t xml:space="preserve">Событие </w:t>
      </w:r>
      <w:r w:rsidRPr="002F2E55">
        <w:rPr>
          <w:rFonts w:ascii="Times New Roman" w:hAnsi="Times New Roman" w:cs="Times New Roman"/>
          <w:sz w:val="24"/>
        </w:rPr>
        <w:t xml:space="preserve">отражается в </w:t>
      </w:r>
      <w:r w:rsidR="0029233C" w:rsidRPr="002F2E55">
        <w:rPr>
          <w:rFonts w:ascii="Times New Roman" w:hAnsi="Times New Roman" w:cs="Times New Roman"/>
          <w:sz w:val="24"/>
        </w:rPr>
        <w:t xml:space="preserve">учете и </w:t>
      </w:r>
      <w:r w:rsidRPr="002F2E55">
        <w:rPr>
          <w:rFonts w:ascii="Times New Roman" w:hAnsi="Times New Roman" w:cs="Times New Roman"/>
          <w:sz w:val="24"/>
        </w:rPr>
        <w:t>о</w:t>
      </w:r>
      <w:r w:rsidR="0029233C" w:rsidRPr="002F2E55">
        <w:rPr>
          <w:rFonts w:ascii="Times New Roman" w:hAnsi="Times New Roman" w:cs="Times New Roman"/>
          <w:sz w:val="24"/>
        </w:rPr>
        <w:t>тчетности в</w:t>
      </w:r>
      <w:r w:rsidR="00C21348" w:rsidRPr="002F2E55">
        <w:rPr>
          <w:rFonts w:ascii="Times New Roman" w:hAnsi="Times New Roman" w:cs="Times New Roman"/>
          <w:sz w:val="24"/>
        </w:rPr>
        <w:t xml:space="preserve"> следующем порядке:</w:t>
      </w:r>
    </w:p>
    <w:p w:rsidR="004177E6" w:rsidRPr="002F2E55" w:rsidRDefault="004177E6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</w:t>
      </w:r>
    </w:p>
    <w:p w:rsidR="004177E6" w:rsidRPr="002F2E55" w:rsidRDefault="0029233C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3</w:t>
      </w:r>
      <w:r w:rsidR="004177E6" w:rsidRPr="002F2E55">
        <w:rPr>
          <w:rFonts w:ascii="Times New Roman" w:hAnsi="Times New Roman" w:cs="Times New Roman"/>
          <w:sz w:val="24"/>
        </w:rPr>
        <w:t xml:space="preserve">.1. Событие, которое подтверждает хозяйственные условия, существовавшие на отчетную дату, отражается в учете </w:t>
      </w:r>
      <w:r w:rsidR="008169A8" w:rsidRPr="002F2E55">
        <w:rPr>
          <w:rFonts w:ascii="Times New Roman" w:hAnsi="Times New Roman" w:cs="Times New Roman"/>
          <w:sz w:val="24"/>
        </w:rPr>
        <w:t>отчетного периода</w:t>
      </w:r>
      <w:r w:rsidR="004177E6" w:rsidRPr="002F2E55">
        <w:rPr>
          <w:rFonts w:ascii="Times New Roman" w:hAnsi="Times New Roman" w:cs="Times New Roman"/>
          <w:sz w:val="24"/>
        </w:rPr>
        <w:t>. При этом делается:</w:t>
      </w:r>
    </w:p>
    <w:p w:rsidR="004177E6" w:rsidRPr="002F2E55" w:rsidRDefault="004177E6" w:rsidP="002F2E55">
      <w:pPr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 xml:space="preserve">дополнительная бухгалтерская запись, которая отражает это событие, </w:t>
      </w:r>
    </w:p>
    <w:p w:rsidR="004177E6" w:rsidRPr="002F2E55" w:rsidRDefault="004177E6" w:rsidP="002F2E55">
      <w:pPr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либо запись способом «</w:t>
      </w:r>
      <w:proofErr w:type="gramStart"/>
      <w:r w:rsidRPr="002F2E55">
        <w:rPr>
          <w:rFonts w:ascii="Times New Roman" w:hAnsi="Times New Roman" w:cs="Times New Roman"/>
          <w:sz w:val="24"/>
        </w:rPr>
        <w:t>красное</w:t>
      </w:r>
      <w:proofErr w:type="gramEnd"/>
      <w:r w:rsidRPr="002F2E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F2E55">
        <w:rPr>
          <w:rFonts w:ascii="Times New Roman" w:hAnsi="Times New Roman" w:cs="Times New Roman"/>
          <w:sz w:val="24"/>
        </w:rPr>
        <w:t>сторно</w:t>
      </w:r>
      <w:proofErr w:type="spellEnd"/>
      <w:r w:rsidRPr="002F2E55">
        <w:rPr>
          <w:rFonts w:ascii="Times New Roman" w:hAnsi="Times New Roman" w:cs="Times New Roman"/>
          <w:sz w:val="24"/>
        </w:rPr>
        <w:t>» и (или) дополнительная бухгалтерская запись на сумму, отраженную в бухгалтерском учете.</w:t>
      </w:r>
    </w:p>
    <w:p w:rsidR="00961A29" w:rsidRPr="002F2E55" w:rsidRDefault="004177E6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 xml:space="preserve">События отражаются в регистрах </w:t>
      </w:r>
      <w:r w:rsidR="0053108C" w:rsidRPr="002F2E55">
        <w:rPr>
          <w:rFonts w:ascii="Times New Roman" w:hAnsi="Times New Roman" w:cs="Times New Roman"/>
          <w:sz w:val="24"/>
        </w:rPr>
        <w:t>бухгалтерского</w:t>
      </w:r>
      <w:r w:rsidRPr="002F2E55">
        <w:rPr>
          <w:rFonts w:ascii="Times New Roman" w:hAnsi="Times New Roman" w:cs="Times New Roman"/>
          <w:sz w:val="24"/>
        </w:rPr>
        <w:t xml:space="preserve"> учета</w:t>
      </w:r>
      <w:r w:rsidR="00A13178" w:rsidRPr="002F2E55">
        <w:rPr>
          <w:rFonts w:ascii="Times New Roman" w:hAnsi="Times New Roman" w:cs="Times New Roman"/>
          <w:sz w:val="24"/>
        </w:rPr>
        <w:t xml:space="preserve"> в последний день отчетного периода</w:t>
      </w:r>
      <w:r w:rsidRPr="002F2E55">
        <w:rPr>
          <w:rFonts w:ascii="Times New Roman" w:hAnsi="Times New Roman" w:cs="Times New Roman"/>
          <w:sz w:val="24"/>
        </w:rPr>
        <w:t xml:space="preserve"> </w:t>
      </w:r>
      <w:r w:rsidR="0094590A" w:rsidRPr="002F2E55">
        <w:rPr>
          <w:rFonts w:ascii="Times New Roman" w:hAnsi="Times New Roman" w:cs="Times New Roman"/>
          <w:sz w:val="24"/>
        </w:rPr>
        <w:t xml:space="preserve">до </w:t>
      </w:r>
      <w:r w:rsidRPr="002F2E55">
        <w:rPr>
          <w:rFonts w:ascii="Times New Roman" w:hAnsi="Times New Roman" w:cs="Times New Roman"/>
          <w:sz w:val="24"/>
        </w:rPr>
        <w:t>заключительны</w:t>
      </w:r>
      <w:r w:rsidR="0094590A" w:rsidRPr="002F2E55">
        <w:rPr>
          <w:rFonts w:ascii="Times New Roman" w:hAnsi="Times New Roman" w:cs="Times New Roman"/>
          <w:sz w:val="24"/>
        </w:rPr>
        <w:t>х операций по закрытию счетов</w:t>
      </w:r>
      <w:r w:rsidRPr="002F2E55">
        <w:rPr>
          <w:rFonts w:ascii="Times New Roman" w:hAnsi="Times New Roman" w:cs="Times New Roman"/>
          <w:sz w:val="24"/>
        </w:rPr>
        <w:t>. Данные бухгалтерского учета отражаются в соответствующих формах отчетности с учет</w:t>
      </w:r>
      <w:r w:rsidR="00961A29" w:rsidRPr="002F2E55">
        <w:rPr>
          <w:rFonts w:ascii="Times New Roman" w:hAnsi="Times New Roman" w:cs="Times New Roman"/>
          <w:sz w:val="24"/>
        </w:rPr>
        <w:t>ом событий после отчетной даты.</w:t>
      </w:r>
    </w:p>
    <w:p w:rsidR="001C3416" w:rsidRPr="002F2E55" w:rsidRDefault="0029233C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 xml:space="preserve">В </w:t>
      </w:r>
      <w:r w:rsidR="00431FA9" w:rsidRPr="002F2E55">
        <w:rPr>
          <w:rFonts w:ascii="Times New Roman" w:hAnsi="Times New Roman" w:cs="Times New Roman"/>
          <w:sz w:val="24"/>
        </w:rPr>
        <w:t xml:space="preserve">разделе 5 </w:t>
      </w:r>
      <w:r w:rsidR="004177E6" w:rsidRPr="002F2E55">
        <w:rPr>
          <w:rFonts w:ascii="Times New Roman" w:hAnsi="Times New Roman" w:cs="Times New Roman"/>
          <w:sz w:val="24"/>
        </w:rPr>
        <w:t>текстовой части пояснительной записки</w:t>
      </w:r>
      <w:r w:rsidR="00961A29" w:rsidRPr="002F2E55">
        <w:rPr>
          <w:rFonts w:ascii="Times New Roman" w:hAnsi="Times New Roman" w:cs="Times New Roman"/>
          <w:sz w:val="24"/>
        </w:rPr>
        <w:t xml:space="preserve"> </w:t>
      </w:r>
      <w:r w:rsidR="001C3416" w:rsidRPr="002F2E55">
        <w:rPr>
          <w:rFonts w:ascii="Times New Roman" w:hAnsi="Times New Roman" w:cs="Times New Roman"/>
          <w:sz w:val="24"/>
        </w:rPr>
        <w:t>раскрывается</w:t>
      </w:r>
      <w:r w:rsidR="00961A29" w:rsidRPr="002F2E55">
        <w:rPr>
          <w:rFonts w:ascii="Times New Roman" w:hAnsi="Times New Roman" w:cs="Times New Roman"/>
          <w:sz w:val="24"/>
        </w:rPr>
        <w:t xml:space="preserve"> информация</w:t>
      </w:r>
      <w:r w:rsidR="001C3416" w:rsidRPr="002F2E55">
        <w:rPr>
          <w:rFonts w:ascii="Times New Roman" w:hAnsi="Times New Roman" w:cs="Times New Roman"/>
          <w:sz w:val="24"/>
        </w:rPr>
        <w:t xml:space="preserve"> </w:t>
      </w:r>
      <w:r w:rsidR="00961A29" w:rsidRPr="002F2E55">
        <w:rPr>
          <w:rFonts w:ascii="Times New Roman" w:hAnsi="Times New Roman" w:cs="Times New Roman"/>
          <w:sz w:val="24"/>
        </w:rPr>
        <w:t>о Событии</w:t>
      </w:r>
      <w:r w:rsidR="003C6248" w:rsidRPr="002F2E55">
        <w:rPr>
          <w:rFonts w:ascii="Times New Roman" w:hAnsi="Times New Roman" w:cs="Times New Roman"/>
          <w:sz w:val="24"/>
        </w:rPr>
        <w:t xml:space="preserve"> и его оценке в денежном выражении</w:t>
      </w:r>
      <w:r w:rsidR="001C3416" w:rsidRPr="002F2E55">
        <w:rPr>
          <w:rFonts w:ascii="Times New Roman" w:hAnsi="Times New Roman" w:cs="Times New Roman"/>
          <w:sz w:val="24"/>
        </w:rPr>
        <w:t>.</w:t>
      </w:r>
    </w:p>
    <w:p w:rsidR="004177E6" w:rsidRPr="002F2E55" w:rsidRDefault="005A4F82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 </w:t>
      </w:r>
    </w:p>
    <w:p w:rsidR="003F65EC" w:rsidRPr="002F2E55" w:rsidRDefault="0029233C" w:rsidP="002F2E55">
      <w:pPr>
        <w:jc w:val="both"/>
        <w:rPr>
          <w:rFonts w:ascii="Times New Roman" w:hAnsi="Times New Roman" w:cs="Times New Roman"/>
          <w:sz w:val="24"/>
        </w:rPr>
      </w:pPr>
      <w:r w:rsidRPr="002F2E55">
        <w:rPr>
          <w:rFonts w:ascii="Times New Roman" w:hAnsi="Times New Roman" w:cs="Times New Roman"/>
          <w:sz w:val="24"/>
        </w:rPr>
        <w:t>3</w:t>
      </w:r>
      <w:r w:rsidR="00864EAF" w:rsidRPr="002F2E55">
        <w:rPr>
          <w:rFonts w:ascii="Times New Roman" w:hAnsi="Times New Roman" w:cs="Times New Roman"/>
          <w:sz w:val="24"/>
        </w:rPr>
        <w:t xml:space="preserve">.2. Событие, </w:t>
      </w:r>
      <w:r w:rsidR="00232921" w:rsidRPr="002F2E55">
        <w:rPr>
          <w:rFonts w:ascii="Times New Roman" w:hAnsi="Times New Roman" w:cs="Times New Roman"/>
          <w:sz w:val="24"/>
        </w:rPr>
        <w:t>указывающее на</w:t>
      </w:r>
      <w:r w:rsidR="004177E6" w:rsidRPr="002F2E55">
        <w:rPr>
          <w:rFonts w:ascii="Times New Roman" w:hAnsi="Times New Roman" w:cs="Times New Roman"/>
          <w:sz w:val="24"/>
        </w:rPr>
        <w:t xml:space="preserve"> возникши</w:t>
      </w:r>
      <w:r w:rsidR="00232921" w:rsidRPr="002F2E55">
        <w:rPr>
          <w:rFonts w:ascii="Times New Roman" w:hAnsi="Times New Roman" w:cs="Times New Roman"/>
          <w:sz w:val="24"/>
        </w:rPr>
        <w:t>е</w:t>
      </w:r>
      <w:r w:rsidR="004177E6" w:rsidRPr="002F2E55">
        <w:rPr>
          <w:rFonts w:ascii="Times New Roman" w:hAnsi="Times New Roman" w:cs="Times New Roman"/>
          <w:sz w:val="24"/>
        </w:rPr>
        <w:t xml:space="preserve"> после отчетной даты хо</w:t>
      </w:r>
      <w:r w:rsidR="000C6143" w:rsidRPr="002F2E55">
        <w:rPr>
          <w:rFonts w:ascii="Times New Roman" w:hAnsi="Times New Roman" w:cs="Times New Roman"/>
          <w:sz w:val="24"/>
        </w:rPr>
        <w:t>зяйственны</w:t>
      </w:r>
      <w:r w:rsidR="00232921" w:rsidRPr="002F2E55">
        <w:rPr>
          <w:rFonts w:ascii="Times New Roman" w:hAnsi="Times New Roman" w:cs="Times New Roman"/>
          <w:sz w:val="24"/>
        </w:rPr>
        <w:t>е</w:t>
      </w:r>
      <w:r w:rsidR="000C6143" w:rsidRPr="002F2E55">
        <w:rPr>
          <w:rFonts w:ascii="Times New Roman" w:hAnsi="Times New Roman" w:cs="Times New Roman"/>
          <w:sz w:val="24"/>
        </w:rPr>
        <w:t xml:space="preserve"> условия, </w:t>
      </w:r>
      <w:r w:rsidR="004177E6" w:rsidRPr="002F2E55">
        <w:rPr>
          <w:rFonts w:ascii="Times New Roman" w:hAnsi="Times New Roman" w:cs="Times New Roman"/>
          <w:sz w:val="24"/>
        </w:rPr>
        <w:t xml:space="preserve">отражается в бухгалтерском учете периода, следующего за </w:t>
      </w:r>
      <w:proofErr w:type="gramStart"/>
      <w:r w:rsidR="004177E6" w:rsidRPr="002F2E55">
        <w:rPr>
          <w:rFonts w:ascii="Times New Roman" w:hAnsi="Times New Roman" w:cs="Times New Roman"/>
          <w:sz w:val="24"/>
        </w:rPr>
        <w:t>отчетным</w:t>
      </w:r>
      <w:proofErr w:type="gramEnd"/>
      <w:r w:rsidR="004177E6" w:rsidRPr="002F2E55">
        <w:rPr>
          <w:rFonts w:ascii="Times New Roman" w:hAnsi="Times New Roman" w:cs="Times New Roman"/>
          <w:sz w:val="24"/>
        </w:rPr>
        <w:t xml:space="preserve">. </w:t>
      </w:r>
      <w:r w:rsidR="008817D3" w:rsidRPr="002F2E55">
        <w:rPr>
          <w:rFonts w:ascii="Times New Roman" w:hAnsi="Times New Roman" w:cs="Times New Roman"/>
          <w:sz w:val="24"/>
        </w:rPr>
        <w:t xml:space="preserve">Аналогичным образом отражается событие, которое не отражено в учете и отчетности отчетного периода из-за соблюдения сроков представления отчетности или из-за позднего поступления первичных учетных документов. </w:t>
      </w:r>
      <w:r w:rsidR="00C96EB0" w:rsidRPr="002F2E55">
        <w:rPr>
          <w:rFonts w:ascii="Times New Roman" w:hAnsi="Times New Roman" w:cs="Times New Roman"/>
          <w:sz w:val="24"/>
        </w:rPr>
        <w:t xml:space="preserve">При этом информация о таком событии и его денежная оценка </w:t>
      </w:r>
      <w:r w:rsidR="003A6E79" w:rsidRPr="002F2E55">
        <w:rPr>
          <w:rFonts w:ascii="Times New Roman" w:hAnsi="Times New Roman" w:cs="Times New Roman"/>
          <w:sz w:val="24"/>
        </w:rPr>
        <w:t>привод</w:t>
      </w:r>
      <w:r w:rsidR="00841A5F" w:rsidRPr="002F2E55">
        <w:rPr>
          <w:rFonts w:ascii="Times New Roman" w:hAnsi="Times New Roman" w:cs="Times New Roman"/>
          <w:sz w:val="24"/>
        </w:rPr>
        <w:t>я</w:t>
      </w:r>
      <w:r w:rsidR="003A6E79" w:rsidRPr="002F2E55">
        <w:rPr>
          <w:rFonts w:ascii="Times New Roman" w:hAnsi="Times New Roman" w:cs="Times New Roman"/>
          <w:sz w:val="24"/>
        </w:rPr>
        <w:t>тся в разделе 5 текстовой части пояснительной записки.</w:t>
      </w:r>
    </w:p>
    <w:p w:rsidR="008E4E50" w:rsidRPr="002F2E55" w:rsidRDefault="008E4E50" w:rsidP="002F2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1366CD" w:rsidRPr="002F2E55" w:rsidRDefault="001366CD" w:rsidP="002F2E55">
      <w:pPr>
        <w:jc w:val="both"/>
        <w:rPr>
          <w:rFonts w:ascii="Times New Roman" w:hAnsi="Times New Roman" w:cs="Times New Roman"/>
          <w:sz w:val="24"/>
        </w:rPr>
      </w:pPr>
    </w:p>
    <w:p w:rsidR="00FC580A" w:rsidRPr="002F2E55" w:rsidRDefault="00FC580A" w:rsidP="002F2E55">
      <w:pPr>
        <w:jc w:val="both"/>
        <w:rPr>
          <w:rFonts w:ascii="Times New Roman" w:hAnsi="Times New Roman" w:cs="Times New Roman"/>
          <w:sz w:val="24"/>
        </w:rPr>
      </w:pPr>
    </w:p>
    <w:sectPr w:rsidR="00FC580A" w:rsidRPr="002F2E55" w:rsidSect="002F2E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1134" w:left="15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97B" w:rsidRDefault="005E097B" w:rsidP="005318F6">
      <w:r>
        <w:separator/>
      </w:r>
    </w:p>
  </w:endnote>
  <w:endnote w:type="continuationSeparator" w:id="0">
    <w:p w:rsidR="005E097B" w:rsidRDefault="005E097B" w:rsidP="00531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E7" w:rsidRDefault="009C26E7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E7" w:rsidRDefault="009C26E7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E7" w:rsidRDefault="009C26E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97B" w:rsidRDefault="005E097B" w:rsidP="005318F6">
      <w:r>
        <w:separator/>
      </w:r>
    </w:p>
  </w:footnote>
  <w:footnote w:type="continuationSeparator" w:id="0">
    <w:p w:rsidR="005E097B" w:rsidRDefault="005E097B" w:rsidP="00531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E7" w:rsidRDefault="009C26E7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E7" w:rsidRDefault="009C26E7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E7" w:rsidRDefault="009C26E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0687D"/>
    <w:multiLevelType w:val="multilevel"/>
    <w:tmpl w:val="B2A6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52018"/>
    <w:multiLevelType w:val="hybridMultilevel"/>
    <w:tmpl w:val="E3802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7258C"/>
    <w:multiLevelType w:val="multilevel"/>
    <w:tmpl w:val="59962AE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">
    <w:nsid w:val="45691D0E"/>
    <w:multiLevelType w:val="multilevel"/>
    <w:tmpl w:val="A300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AE749C"/>
    <w:multiLevelType w:val="multilevel"/>
    <w:tmpl w:val="BAE6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E649D4"/>
    <w:multiLevelType w:val="hybridMultilevel"/>
    <w:tmpl w:val="FBA23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33D"/>
    <w:rsid w:val="00044282"/>
    <w:rsid w:val="00045A47"/>
    <w:rsid w:val="00084D6E"/>
    <w:rsid w:val="00090375"/>
    <w:rsid w:val="000C6143"/>
    <w:rsid w:val="000D11C7"/>
    <w:rsid w:val="000D1240"/>
    <w:rsid w:val="000D2B08"/>
    <w:rsid w:val="000D396B"/>
    <w:rsid w:val="00112D16"/>
    <w:rsid w:val="00114E50"/>
    <w:rsid w:val="001366CD"/>
    <w:rsid w:val="0014198E"/>
    <w:rsid w:val="001438AD"/>
    <w:rsid w:val="0015289B"/>
    <w:rsid w:val="00154015"/>
    <w:rsid w:val="00162811"/>
    <w:rsid w:val="00170108"/>
    <w:rsid w:val="00174C50"/>
    <w:rsid w:val="00181A17"/>
    <w:rsid w:val="001B7D23"/>
    <w:rsid w:val="001C00DE"/>
    <w:rsid w:val="001C10E1"/>
    <w:rsid w:val="001C22F6"/>
    <w:rsid w:val="001C3416"/>
    <w:rsid w:val="001C535F"/>
    <w:rsid w:val="001C5E69"/>
    <w:rsid w:val="001C7EBE"/>
    <w:rsid w:val="00232921"/>
    <w:rsid w:val="00232C8D"/>
    <w:rsid w:val="00252CBF"/>
    <w:rsid w:val="00276F02"/>
    <w:rsid w:val="0028283F"/>
    <w:rsid w:val="00283047"/>
    <w:rsid w:val="0029233C"/>
    <w:rsid w:val="00296792"/>
    <w:rsid w:val="002A6A82"/>
    <w:rsid w:val="002C50EE"/>
    <w:rsid w:val="002C6BE3"/>
    <w:rsid w:val="002E2DF8"/>
    <w:rsid w:val="002E5F14"/>
    <w:rsid w:val="002F2E55"/>
    <w:rsid w:val="0030141E"/>
    <w:rsid w:val="003034AC"/>
    <w:rsid w:val="00311856"/>
    <w:rsid w:val="003404D7"/>
    <w:rsid w:val="00350E29"/>
    <w:rsid w:val="00352301"/>
    <w:rsid w:val="00357018"/>
    <w:rsid w:val="00360550"/>
    <w:rsid w:val="00360C52"/>
    <w:rsid w:val="00385053"/>
    <w:rsid w:val="00392E4F"/>
    <w:rsid w:val="003A2AEC"/>
    <w:rsid w:val="003A6E79"/>
    <w:rsid w:val="003C155E"/>
    <w:rsid w:val="003C6248"/>
    <w:rsid w:val="003D06D6"/>
    <w:rsid w:val="003F65EC"/>
    <w:rsid w:val="004177E6"/>
    <w:rsid w:val="00420536"/>
    <w:rsid w:val="0042705B"/>
    <w:rsid w:val="00431FA9"/>
    <w:rsid w:val="00442085"/>
    <w:rsid w:val="00457FD6"/>
    <w:rsid w:val="0047554F"/>
    <w:rsid w:val="00481016"/>
    <w:rsid w:val="00492F68"/>
    <w:rsid w:val="004A0ECA"/>
    <w:rsid w:val="004A433D"/>
    <w:rsid w:val="004E7663"/>
    <w:rsid w:val="00513979"/>
    <w:rsid w:val="005208F6"/>
    <w:rsid w:val="0053108C"/>
    <w:rsid w:val="005318F6"/>
    <w:rsid w:val="00532863"/>
    <w:rsid w:val="0054096C"/>
    <w:rsid w:val="005A4F82"/>
    <w:rsid w:val="005B68DE"/>
    <w:rsid w:val="005D4564"/>
    <w:rsid w:val="005E097B"/>
    <w:rsid w:val="005E4E2D"/>
    <w:rsid w:val="005F1562"/>
    <w:rsid w:val="005F415E"/>
    <w:rsid w:val="006173DB"/>
    <w:rsid w:val="00617D09"/>
    <w:rsid w:val="0062385F"/>
    <w:rsid w:val="00633FDB"/>
    <w:rsid w:val="00641FDB"/>
    <w:rsid w:val="00664F3E"/>
    <w:rsid w:val="00666314"/>
    <w:rsid w:val="006750C5"/>
    <w:rsid w:val="00685B42"/>
    <w:rsid w:val="00685F3A"/>
    <w:rsid w:val="006936EF"/>
    <w:rsid w:val="0069451A"/>
    <w:rsid w:val="006B1F16"/>
    <w:rsid w:val="006B49E6"/>
    <w:rsid w:val="006C2B81"/>
    <w:rsid w:val="006C6533"/>
    <w:rsid w:val="006D5A20"/>
    <w:rsid w:val="006E3DAE"/>
    <w:rsid w:val="00702364"/>
    <w:rsid w:val="007030BF"/>
    <w:rsid w:val="00720B3C"/>
    <w:rsid w:val="007475F7"/>
    <w:rsid w:val="00750B20"/>
    <w:rsid w:val="00761B81"/>
    <w:rsid w:val="007703D0"/>
    <w:rsid w:val="00774ACA"/>
    <w:rsid w:val="0078655F"/>
    <w:rsid w:val="00786656"/>
    <w:rsid w:val="007A5B89"/>
    <w:rsid w:val="007B2EC9"/>
    <w:rsid w:val="007B71BC"/>
    <w:rsid w:val="007C2F97"/>
    <w:rsid w:val="007F37AE"/>
    <w:rsid w:val="008033C2"/>
    <w:rsid w:val="00804938"/>
    <w:rsid w:val="0081077E"/>
    <w:rsid w:val="00813075"/>
    <w:rsid w:val="00813775"/>
    <w:rsid w:val="008169A8"/>
    <w:rsid w:val="00826BC8"/>
    <w:rsid w:val="00840E9E"/>
    <w:rsid w:val="00841A5F"/>
    <w:rsid w:val="00850258"/>
    <w:rsid w:val="008519CA"/>
    <w:rsid w:val="0085706B"/>
    <w:rsid w:val="00864EAF"/>
    <w:rsid w:val="008817D3"/>
    <w:rsid w:val="008838FA"/>
    <w:rsid w:val="00886C52"/>
    <w:rsid w:val="008A16EA"/>
    <w:rsid w:val="008B4685"/>
    <w:rsid w:val="008C6FD0"/>
    <w:rsid w:val="008E102E"/>
    <w:rsid w:val="008E4E50"/>
    <w:rsid w:val="00925462"/>
    <w:rsid w:val="00932BFF"/>
    <w:rsid w:val="0094590A"/>
    <w:rsid w:val="00945A69"/>
    <w:rsid w:val="00956182"/>
    <w:rsid w:val="00961A29"/>
    <w:rsid w:val="00967B4E"/>
    <w:rsid w:val="009762A9"/>
    <w:rsid w:val="00987213"/>
    <w:rsid w:val="009B0F15"/>
    <w:rsid w:val="009B4BF6"/>
    <w:rsid w:val="009C0423"/>
    <w:rsid w:val="009C26E7"/>
    <w:rsid w:val="009C3CF3"/>
    <w:rsid w:val="00A13178"/>
    <w:rsid w:val="00A24C86"/>
    <w:rsid w:val="00A73377"/>
    <w:rsid w:val="00A9059C"/>
    <w:rsid w:val="00AA22BF"/>
    <w:rsid w:val="00AA57B8"/>
    <w:rsid w:val="00AB3B50"/>
    <w:rsid w:val="00AC4431"/>
    <w:rsid w:val="00AE510F"/>
    <w:rsid w:val="00AE63C2"/>
    <w:rsid w:val="00AF4501"/>
    <w:rsid w:val="00B04732"/>
    <w:rsid w:val="00B265FB"/>
    <w:rsid w:val="00B424C5"/>
    <w:rsid w:val="00B5184C"/>
    <w:rsid w:val="00B564C9"/>
    <w:rsid w:val="00B57424"/>
    <w:rsid w:val="00B90D2F"/>
    <w:rsid w:val="00B95240"/>
    <w:rsid w:val="00B95DB0"/>
    <w:rsid w:val="00BA5196"/>
    <w:rsid w:val="00BA697D"/>
    <w:rsid w:val="00BC51CD"/>
    <w:rsid w:val="00BC5F4B"/>
    <w:rsid w:val="00C10558"/>
    <w:rsid w:val="00C1110E"/>
    <w:rsid w:val="00C21348"/>
    <w:rsid w:val="00C470C2"/>
    <w:rsid w:val="00C61501"/>
    <w:rsid w:val="00C628BF"/>
    <w:rsid w:val="00C7735E"/>
    <w:rsid w:val="00C849CA"/>
    <w:rsid w:val="00C85A03"/>
    <w:rsid w:val="00C925A8"/>
    <w:rsid w:val="00C96C2E"/>
    <w:rsid w:val="00C96EB0"/>
    <w:rsid w:val="00CC3298"/>
    <w:rsid w:val="00CC5A94"/>
    <w:rsid w:val="00CD2C42"/>
    <w:rsid w:val="00CD6F92"/>
    <w:rsid w:val="00CE4F0B"/>
    <w:rsid w:val="00CF3416"/>
    <w:rsid w:val="00CF686D"/>
    <w:rsid w:val="00CF68FA"/>
    <w:rsid w:val="00D0259F"/>
    <w:rsid w:val="00D045FD"/>
    <w:rsid w:val="00D338DC"/>
    <w:rsid w:val="00D51D17"/>
    <w:rsid w:val="00D57A92"/>
    <w:rsid w:val="00D7400A"/>
    <w:rsid w:val="00D7651B"/>
    <w:rsid w:val="00DB0E5D"/>
    <w:rsid w:val="00DB30D8"/>
    <w:rsid w:val="00DC1108"/>
    <w:rsid w:val="00E37150"/>
    <w:rsid w:val="00E45E16"/>
    <w:rsid w:val="00E53CE5"/>
    <w:rsid w:val="00E67292"/>
    <w:rsid w:val="00E71CE6"/>
    <w:rsid w:val="00E830A7"/>
    <w:rsid w:val="00EC30D2"/>
    <w:rsid w:val="00EE206F"/>
    <w:rsid w:val="00EE696D"/>
    <w:rsid w:val="00EF0F45"/>
    <w:rsid w:val="00F011EA"/>
    <w:rsid w:val="00F0564F"/>
    <w:rsid w:val="00F20E98"/>
    <w:rsid w:val="00F219D5"/>
    <w:rsid w:val="00F232BA"/>
    <w:rsid w:val="00F366CF"/>
    <w:rsid w:val="00F40EBB"/>
    <w:rsid w:val="00F674FE"/>
    <w:rsid w:val="00F80783"/>
    <w:rsid w:val="00F817C1"/>
    <w:rsid w:val="00FA00A9"/>
    <w:rsid w:val="00FA05F7"/>
    <w:rsid w:val="00FC580A"/>
    <w:rsid w:val="00FD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CD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1366CD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33D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366CD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6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5E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366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366C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E45E16"/>
    <w:rPr>
      <w:rFonts w:ascii="Tahoma" w:eastAsia="Times New Roman" w:hAnsi="Tahoma" w:cs="Tahoma"/>
      <w:sz w:val="16"/>
      <w:szCs w:val="16"/>
    </w:rPr>
  </w:style>
  <w:style w:type="paragraph" w:customStyle="1" w:styleId="header-listtarget">
    <w:name w:val="header-listtarget"/>
    <w:basedOn w:val="a"/>
    <w:rsid w:val="001366CD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1366CD"/>
    <w:rPr>
      <w:color w:val="FF9900"/>
    </w:rPr>
  </w:style>
  <w:style w:type="character" w:customStyle="1" w:styleId="small">
    <w:name w:val="small"/>
    <w:basedOn w:val="a0"/>
    <w:rsid w:val="001366CD"/>
    <w:rPr>
      <w:sz w:val="16"/>
      <w:szCs w:val="16"/>
    </w:rPr>
  </w:style>
  <w:style w:type="character" w:customStyle="1" w:styleId="fill">
    <w:name w:val="fill"/>
    <w:basedOn w:val="a0"/>
    <w:rsid w:val="001366CD"/>
    <w:rPr>
      <w:b/>
      <w:bCs/>
      <w:i/>
      <w:iCs/>
      <w:color w:val="FF0000"/>
    </w:rPr>
  </w:style>
  <w:style w:type="character" w:customStyle="1" w:styleId="enp">
    <w:name w:val="enp"/>
    <w:basedOn w:val="a0"/>
    <w:rsid w:val="001366CD"/>
    <w:rPr>
      <w:color w:val="3C7828"/>
    </w:rPr>
  </w:style>
  <w:style w:type="character" w:customStyle="1" w:styleId="kdkss">
    <w:name w:val="kdkss"/>
    <w:basedOn w:val="a0"/>
    <w:rsid w:val="001366CD"/>
    <w:rPr>
      <w:color w:val="BE780A"/>
    </w:rPr>
  </w:style>
  <w:style w:type="character" w:customStyle="1" w:styleId="20">
    <w:name w:val="Заголовок 2 Знак"/>
    <w:basedOn w:val="a0"/>
    <w:link w:val="2"/>
    <w:uiPriority w:val="9"/>
    <w:semiHidden/>
    <w:rsid w:val="004A433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uiPriority w:val="59"/>
    <w:rsid w:val="00617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177E6"/>
    <w:pPr>
      <w:ind w:left="720"/>
      <w:contextualSpacing/>
    </w:pPr>
  </w:style>
  <w:style w:type="paragraph" w:styleId="a8">
    <w:name w:val="annotation text"/>
    <w:basedOn w:val="a"/>
    <w:link w:val="a9"/>
    <w:uiPriority w:val="99"/>
    <w:semiHidden/>
    <w:unhideWhenUsed/>
    <w:rsid w:val="00114E50"/>
    <w:rPr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14E50"/>
    <w:rPr>
      <w:rFonts w:ascii="Arial" w:eastAsia="Times New Roman" w:hAnsi="Arial" w:cs="Arial"/>
    </w:rPr>
  </w:style>
  <w:style w:type="character" w:styleId="aa">
    <w:name w:val="annotation reference"/>
    <w:basedOn w:val="a0"/>
    <w:uiPriority w:val="99"/>
    <w:semiHidden/>
    <w:unhideWhenUsed/>
    <w:rsid w:val="00114E50"/>
    <w:rPr>
      <w:sz w:val="16"/>
      <w:szCs w:val="16"/>
    </w:rPr>
  </w:style>
  <w:style w:type="paragraph" w:styleId="ab">
    <w:name w:val="Normal (Web)"/>
    <w:basedOn w:val="a"/>
    <w:uiPriority w:val="99"/>
    <w:unhideWhenUsed/>
    <w:rsid w:val="00CD2C42"/>
    <w:pPr>
      <w:spacing w:before="100" w:beforeAutospacing="1" w:after="100" w:afterAutospacing="1"/>
    </w:pPr>
    <w:rPr>
      <w:szCs w:val="20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2B08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0D2B08"/>
    <w:rPr>
      <w:b/>
      <w:bCs/>
    </w:rPr>
  </w:style>
  <w:style w:type="paragraph" w:styleId="ae">
    <w:name w:val="header"/>
    <w:basedOn w:val="a"/>
    <w:link w:val="af"/>
    <w:uiPriority w:val="99"/>
    <w:semiHidden/>
    <w:unhideWhenUsed/>
    <w:rsid w:val="009C26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C26E7"/>
    <w:rPr>
      <w:rFonts w:ascii="Arial" w:hAnsi="Arial" w:cs="Arial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9C26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C26E7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5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55992-321F-44C9-9D79-FCAB4871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2399</Characters>
  <Application>Microsoft Office Word</Application>
  <DocSecurity>0</DocSecurity>
  <PresentationFormat>ym6sul</PresentationFormat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Порядок признания в бухучете и отчетности событий после отчетной даты</dc:title>
  <dc:subject/>
  <dc:creator>User</dc:creator>
  <cp:keywords/>
  <dc:description>Подготовлено на базе материалов БСС «Система Главбух»</dc:description>
  <cp:lastModifiedBy>User</cp:lastModifiedBy>
  <cp:revision>2</cp:revision>
  <cp:lastPrinted>2016-03-16T10:11:00Z</cp:lastPrinted>
  <dcterms:created xsi:type="dcterms:W3CDTF">2020-03-25T21:18:00Z</dcterms:created>
  <dcterms:modified xsi:type="dcterms:W3CDTF">2020-03-25T21:18:00Z</dcterms:modified>
  <cp:category/>
  <cp:contentStatus/>
</cp:coreProperties>
</file>