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D20" w:rsidRDefault="00242D20" w:rsidP="00242D20">
      <w:pPr>
        <w:autoSpaceDE w:val="0"/>
        <w:autoSpaceDN w:val="0"/>
        <w:adjustRightInd w:val="0"/>
        <w:spacing w:after="0" w:line="240" w:lineRule="auto"/>
        <w:jc w:val="both"/>
        <w:rPr>
          <w:rFonts w:ascii="Calibri" w:hAnsi="Calibri" w:cs="Calibri"/>
        </w:rPr>
      </w:pPr>
    </w:p>
    <w:p w:rsidR="00377E0D" w:rsidRDefault="00377E0D" w:rsidP="00377E0D">
      <w:pPr>
        <w:autoSpaceDE w:val="0"/>
        <w:autoSpaceDN w:val="0"/>
        <w:adjustRightInd w:val="0"/>
        <w:spacing w:line="240" w:lineRule="auto"/>
        <w:jc w:val="center"/>
        <w:rPr>
          <w:rFonts w:ascii="Arial" w:hAnsi="Arial" w:cs="Arial"/>
          <w:b/>
          <w:bCs/>
          <w:sz w:val="20"/>
          <w:szCs w:val="20"/>
        </w:rPr>
      </w:pPr>
      <w:bookmarkStart w:id="0" w:name="_GoBack"/>
      <w:r>
        <w:rPr>
          <w:rFonts w:ascii="Arial" w:hAnsi="Arial" w:cs="Arial"/>
          <w:b/>
          <w:bCs/>
          <w:sz w:val="20"/>
          <w:szCs w:val="20"/>
        </w:rPr>
        <w:t>Перечень индикаторов риска нарушения обязательных</w:t>
      </w:r>
    </w:p>
    <w:p w:rsidR="00377E0D" w:rsidRDefault="00377E0D" w:rsidP="00377E0D">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требований при осуществлении регионального государственного</w:t>
      </w:r>
    </w:p>
    <w:p w:rsidR="00377E0D" w:rsidRDefault="00377E0D" w:rsidP="00377E0D">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контроля (надзора)</w:t>
      </w:r>
    </w:p>
    <w:bookmarkEnd w:id="0"/>
    <w:p w:rsidR="00377E0D" w:rsidRDefault="00377E0D" w:rsidP="00377E0D">
      <w:pPr>
        <w:autoSpaceDE w:val="0"/>
        <w:autoSpaceDN w:val="0"/>
        <w:adjustRightInd w:val="0"/>
        <w:spacing w:after="0" w:line="240" w:lineRule="auto"/>
        <w:jc w:val="both"/>
        <w:rPr>
          <w:rFonts w:ascii="Arial" w:hAnsi="Arial" w:cs="Arial"/>
          <w:sz w:val="20"/>
          <w:szCs w:val="20"/>
        </w:rPr>
      </w:pPr>
    </w:p>
    <w:p w:rsidR="001C60AF" w:rsidRPr="001C60AF" w:rsidRDefault="001C60AF" w:rsidP="001C60AF">
      <w:pPr>
        <w:autoSpaceDE w:val="0"/>
        <w:autoSpaceDN w:val="0"/>
        <w:adjustRightInd w:val="0"/>
        <w:spacing w:after="0" w:line="240" w:lineRule="auto"/>
        <w:ind w:firstLine="540"/>
        <w:jc w:val="both"/>
        <w:rPr>
          <w:rFonts w:ascii="Calibri" w:hAnsi="Calibri" w:cs="Calibri"/>
          <w:iCs/>
        </w:rPr>
      </w:pPr>
      <w:r w:rsidRPr="001C60AF">
        <w:rPr>
          <w:rFonts w:ascii="Calibri" w:hAnsi="Calibri" w:cs="Calibri"/>
          <w:iCs/>
        </w:rPr>
        <w:t>9.1. Выявление размещения в Единой информационной системе жилищного строительства, в сети "Интернет", средствах массовой информации и иных источниках более двух раз за год сведений о действиях застройщика, содержащих признаки нарушения обязательных требований.</w:t>
      </w:r>
    </w:p>
    <w:p w:rsidR="001C60AF" w:rsidRPr="001C60AF" w:rsidRDefault="001C60AF" w:rsidP="001C60AF">
      <w:pPr>
        <w:autoSpaceDE w:val="0"/>
        <w:autoSpaceDN w:val="0"/>
        <w:adjustRightInd w:val="0"/>
        <w:spacing w:before="220" w:after="0" w:line="240" w:lineRule="auto"/>
        <w:ind w:firstLine="540"/>
        <w:jc w:val="both"/>
        <w:rPr>
          <w:rFonts w:ascii="Calibri" w:hAnsi="Calibri" w:cs="Calibri"/>
          <w:iCs/>
        </w:rPr>
      </w:pPr>
      <w:r w:rsidRPr="001C60AF">
        <w:rPr>
          <w:rFonts w:ascii="Calibri" w:hAnsi="Calibri" w:cs="Calibri"/>
          <w:iCs/>
        </w:rPr>
        <w:t>9.2. Отклонение застройщиком на шесть и более месяцев от планируемого срока ввода объекта в эксплуатацию, указанного в проектной декларации на момент ее подачи в Единую информационную систему жилищного строительства.</w:t>
      </w:r>
    </w:p>
    <w:p w:rsidR="001C60AF" w:rsidRPr="001C60AF" w:rsidRDefault="001C60AF" w:rsidP="001C60AF">
      <w:pPr>
        <w:autoSpaceDE w:val="0"/>
        <w:autoSpaceDN w:val="0"/>
        <w:adjustRightInd w:val="0"/>
        <w:spacing w:before="220" w:after="0" w:line="240" w:lineRule="auto"/>
        <w:ind w:firstLine="540"/>
        <w:jc w:val="both"/>
        <w:rPr>
          <w:rFonts w:ascii="Calibri" w:hAnsi="Calibri" w:cs="Calibri"/>
          <w:iCs/>
        </w:rPr>
      </w:pPr>
      <w:r w:rsidRPr="001C60AF">
        <w:rPr>
          <w:rFonts w:ascii="Calibri" w:hAnsi="Calibri" w:cs="Calibri"/>
          <w:iCs/>
        </w:rPr>
        <w:t xml:space="preserve">9.3. 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государственного контроля (надзора) в области долевого строительства многоквартирных домов и (или) иных объектов недвижимости, от граждан (поступивших способом, позволяющим установить личность обратившегося гражданина) или организаций, информации от органов государственной власти, органов местного самоуправления, из средств массовой информации, сети "Интернет", государственных информационных систем о фактах нарушений контролируемыми лицами обязательных требований, установленных Федеральным </w:t>
      </w:r>
      <w:hyperlink r:id="rId4" w:history="1">
        <w:r w:rsidRPr="001C60AF">
          <w:rPr>
            <w:rFonts w:ascii="Calibri" w:hAnsi="Calibri" w:cs="Calibri"/>
            <w:iCs/>
          </w:rPr>
          <w:t>законом</w:t>
        </w:r>
      </w:hyperlink>
      <w:r w:rsidRPr="001C60AF">
        <w:rPr>
          <w:rFonts w:ascii="Calibri" w:hAnsi="Calibri" w:cs="Calibri"/>
          <w:iCs/>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принятыми в соответствии с ним иными нормативными правовыми актами Российской Федерации.".</w:t>
      </w:r>
    </w:p>
    <w:p w:rsidR="00D35D27" w:rsidRDefault="00D35D27" w:rsidP="00D35D27">
      <w:pPr>
        <w:pStyle w:val="Default"/>
      </w:pPr>
    </w:p>
    <w:p w:rsidR="00767247" w:rsidRPr="00242D20" w:rsidRDefault="00D35D27" w:rsidP="00D35D27">
      <w:pPr>
        <w:autoSpaceDE w:val="0"/>
        <w:autoSpaceDN w:val="0"/>
        <w:adjustRightInd w:val="0"/>
        <w:spacing w:before="220" w:after="0" w:line="240" w:lineRule="auto"/>
        <w:ind w:firstLine="540"/>
        <w:jc w:val="both"/>
        <w:rPr>
          <w:rFonts w:ascii="Calibri" w:hAnsi="Calibri" w:cs="Calibri"/>
        </w:rPr>
      </w:pPr>
      <w:r>
        <w:t xml:space="preserve"> </w:t>
      </w:r>
      <w:r w:rsidR="001C60AF" w:rsidRPr="001C60AF">
        <w:rPr>
          <w:i/>
          <w:iCs/>
        </w:rPr>
        <w:t>Постановление КМ РТ от 08.11.2023 N 1439 "О внесении изменений в постановление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w:t>
      </w:r>
    </w:p>
    <w:sectPr w:rsidR="00767247" w:rsidRPr="00242D20" w:rsidSect="00EC25A4">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FD3"/>
    <w:rsid w:val="000B5FD3"/>
    <w:rsid w:val="001C60AF"/>
    <w:rsid w:val="00242D20"/>
    <w:rsid w:val="00377E0D"/>
    <w:rsid w:val="00506D17"/>
    <w:rsid w:val="00767247"/>
    <w:rsid w:val="00D35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87DC92-C831-419F-A777-2B0FA57DB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35D2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B85954C3B4EE786DE6F3D63A2E117C8F21E647C713205CFB8B164B5BF73D3EC036C1D01B900CB5ABD4BD3E886Dh3s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Филонова Владимировна</dc:creator>
  <cp:keywords/>
  <dc:description/>
  <cp:lastModifiedBy>Ирина Филонова Владимировна</cp:lastModifiedBy>
  <cp:revision>2</cp:revision>
  <dcterms:created xsi:type="dcterms:W3CDTF">2023-11-13T05:45:00Z</dcterms:created>
  <dcterms:modified xsi:type="dcterms:W3CDTF">2023-11-13T05:45:00Z</dcterms:modified>
</cp:coreProperties>
</file>