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0E6" w:rsidRDefault="006B40E6">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6B40E6" w:rsidRDefault="006B40E6">
      <w:pPr>
        <w:pStyle w:val="ConsPlusNormal"/>
        <w:jc w:val="both"/>
        <w:outlineLvl w:val="0"/>
      </w:pPr>
    </w:p>
    <w:p w:rsidR="006B40E6" w:rsidRDefault="006B40E6">
      <w:pPr>
        <w:pStyle w:val="ConsPlusTitle"/>
        <w:jc w:val="center"/>
        <w:outlineLvl w:val="0"/>
      </w:pPr>
      <w:r>
        <w:t>КАБИНЕТ МИНИСТРОВ РЕСПУБЛИКИ ТАТАРСТАН</w:t>
      </w:r>
    </w:p>
    <w:p w:rsidR="006B40E6" w:rsidRDefault="006B40E6">
      <w:pPr>
        <w:pStyle w:val="ConsPlusTitle"/>
        <w:jc w:val="both"/>
      </w:pPr>
    </w:p>
    <w:p w:rsidR="006B40E6" w:rsidRDefault="006B40E6">
      <w:pPr>
        <w:pStyle w:val="ConsPlusTitle"/>
        <w:jc w:val="center"/>
      </w:pPr>
      <w:r>
        <w:t>ПОСТАНОВЛЕНИЕ</w:t>
      </w:r>
    </w:p>
    <w:p w:rsidR="006B40E6" w:rsidRDefault="006B40E6">
      <w:pPr>
        <w:pStyle w:val="ConsPlusTitle"/>
        <w:jc w:val="center"/>
      </w:pPr>
      <w:r>
        <w:t>от 2 октября 2021 г. N 944</w:t>
      </w:r>
    </w:p>
    <w:p w:rsidR="006B40E6" w:rsidRDefault="006B40E6">
      <w:pPr>
        <w:pStyle w:val="ConsPlusTitle"/>
        <w:jc w:val="both"/>
      </w:pPr>
    </w:p>
    <w:p w:rsidR="006B40E6" w:rsidRDefault="006B40E6">
      <w:pPr>
        <w:pStyle w:val="ConsPlusTitle"/>
        <w:jc w:val="center"/>
      </w:pPr>
      <w:r>
        <w:t>ОБ УТВЕРЖДЕНИИ ПОЛОЖЕНИЯ О РЕГИОНАЛЬНОМ ГОСУДАРСТВЕННОМ</w:t>
      </w:r>
    </w:p>
    <w:p w:rsidR="006B40E6" w:rsidRDefault="006B40E6">
      <w:pPr>
        <w:pStyle w:val="ConsPlusTitle"/>
        <w:jc w:val="center"/>
      </w:pPr>
      <w:r>
        <w:t>КОНТРОЛЕ (НАДЗОРЕ) В ОБЛАСТИ ДОЛЕВОГО СТРОИТЕЛЬСТВА</w:t>
      </w:r>
    </w:p>
    <w:p w:rsidR="006B40E6" w:rsidRDefault="006B40E6">
      <w:pPr>
        <w:pStyle w:val="ConsPlusTitle"/>
        <w:jc w:val="center"/>
      </w:pPr>
      <w:r>
        <w:t>МНОГОКВАРТИРНЫХ ДОМОВ И (ИЛИ) ИНЫХ ОБЪЕКТОВ НЕДВИЖИМОСТИ</w:t>
      </w:r>
    </w:p>
    <w:p w:rsidR="006B40E6" w:rsidRDefault="006B40E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40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40E6" w:rsidRDefault="006B40E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B40E6" w:rsidRDefault="006B40E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B40E6" w:rsidRDefault="006B40E6">
            <w:pPr>
              <w:pStyle w:val="ConsPlusNormal"/>
              <w:jc w:val="center"/>
            </w:pPr>
            <w:r>
              <w:rPr>
                <w:color w:val="392C69"/>
              </w:rPr>
              <w:t>Список изменяющих документов</w:t>
            </w:r>
          </w:p>
          <w:p w:rsidR="006B40E6" w:rsidRDefault="006B40E6">
            <w:pPr>
              <w:pStyle w:val="ConsPlusNormal"/>
              <w:jc w:val="center"/>
            </w:pPr>
            <w:r>
              <w:rPr>
                <w:color w:val="392C69"/>
              </w:rPr>
              <w:t xml:space="preserve">(в ред. </w:t>
            </w:r>
            <w:hyperlink r:id="rId5" w:history="1">
              <w:r>
                <w:rPr>
                  <w:color w:val="0000FF"/>
                </w:rPr>
                <w:t>Постановления</w:t>
              </w:r>
            </w:hyperlink>
            <w:r>
              <w:rPr>
                <w:color w:val="392C69"/>
              </w:rPr>
              <w:t xml:space="preserve"> КМ РТ от 28.02.2022 N 174)</w:t>
            </w:r>
          </w:p>
        </w:tc>
        <w:tc>
          <w:tcPr>
            <w:tcW w:w="113" w:type="dxa"/>
            <w:tcBorders>
              <w:top w:val="nil"/>
              <w:left w:val="nil"/>
              <w:bottom w:val="nil"/>
              <w:right w:val="nil"/>
            </w:tcBorders>
            <w:shd w:val="clear" w:color="auto" w:fill="F4F3F8"/>
            <w:tcMar>
              <w:top w:w="0" w:type="dxa"/>
              <w:left w:w="0" w:type="dxa"/>
              <w:bottom w:w="0" w:type="dxa"/>
              <w:right w:w="0" w:type="dxa"/>
            </w:tcMar>
          </w:tcPr>
          <w:p w:rsidR="006B40E6" w:rsidRDefault="006B40E6">
            <w:pPr>
              <w:spacing w:after="1" w:line="0" w:lineRule="atLeast"/>
            </w:pPr>
          </w:p>
        </w:tc>
      </w:tr>
    </w:tbl>
    <w:p w:rsidR="006B40E6" w:rsidRDefault="006B40E6">
      <w:pPr>
        <w:pStyle w:val="ConsPlusNormal"/>
        <w:jc w:val="both"/>
      </w:pPr>
    </w:p>
    <w:p w:rsidR="006B40E6" w:rsidRDefault="006B40E6">
      <w:pPr>
        <w:pStyle w:val="ConsPlusNormal"/>
        <w:ind w:firstLine="540"/>
        <w:jc w:val="both"/>
      </w:pPr>
      <w:r>
        <w:t xml:space="preserve">В соответствии с </w:t>
      </w:r>
      <w:hyperlink r:id="rId6" w:history="1">
        <w:r>
          <w:rPr>
            <w:color w:val="0000FF"/>
          </w:rPr>
          <w:t>пунктом 3 части 2 статьи 3</w:t>
        </w:r>
      </w:hyperlink>
      <w: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w:t>
      </w:r>
      <w:hyperlink r:id="rId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8" w:history="1">
        <w:r>
          <w:rPr>
            <w:color w:val="0000FF"/>
          </w:rPr>
          <w:t>Законом</w:t>
        </w:r>
      </w:hyperlink>
      <w:r>
        <w:t xml:space="preserve"> Республики Татарстан от 27 декабря 2007 года N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Кабинет Министров Республики Татарстан постановляет:</w:t>
      </w:r>
    </w:p>
    <w:p w:rsidR="006B40E6" w:rsidRDefault="006B40E6">
      <w:pPr>
        <w:pStyle w:val="ConsPlusNormal"/>
        <w:jc w:val="both"/>
      </w:pPr>
    </w:p>
    <w:p w:rsidR="006B40E6" w:rsidRDefault="006B40E6">
      <w:pPr>
        <w:pStyle w:val="ConsPlusNormal"/>
        <w:ind w:firstLine="540"/>
        <w:jc w:val="both"/>
      </w:pPr>
      <w:r>
        <w:t xml:space="preserve">1. Утвердить прилагаемое </w:t>
      </w:r>
      <w:hyperlink w:anchor="P33" w:history="1">
        <w:r>
          <w:rPr>
            <w:color w:val="0000FF"/>
          </w:rPr>
          <w:t>Положение</w:t>
        </w:r>
      </w:hyperlink>
      <w:r>
        <w:t xml:space="preserve"> о региональном государственном контроле (надзоре) в области долевого строительства многоквартирных домов и (или) иных объектов недвижимости.</w:t>
      </w:r>
    </w:p>
    <w:p w:rsidR="006B40E6" w:rsidRDefault="006B40E6">
      <w:pPr>
        <w:pStyle w:val="ConsPlusNormal"/>
        <w:spacing w:before="220"/>
        <w:ind w:firstLine="540"/>
        <w:jc w:val="both"/>
      </w:pPr>
      <w:r>
        <w:t xml:space="preserve">2. Признать утратившим силу </w:t>
      </w:r>
      <w:hyperlink r:id="rId9" w:history="1">
        <w:r>
          <w:rPr>
            <w:color w:val="0000FF"/>
          </w:rPr>
          <w:t>постановление</w:t>
        </w:r>
      </w:hyperlink>
      <w:r>
        <w:t xml:space="preserve"> Кабинета Министров Республики Татарстан от 08.04.2021 N 223 "Об утверждении Порядка организации и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на территории Республики Татарстан и Порядка организации и осуществления контроля за деятельностью жилищно-строительных кооперативов, связанной со строительством многоквартирных домов, на территории Республики Татарстан".</w:t>
      </w:r>
    </w:p>
    <w:p w:rsidR="006B40E6" w:rsidRDefault="006B40E6">
      <w:pPr>
        <w:pStyle w:val="ConsPlusNormal"/>
        <w:spacing w:before="220"/>
        <w:ind w:firstLine="540"/>
        <w:jc w:val="both"/>
      </w:pPr>
      <w:r>
        <w:t>3. Установить, что настоящее постановление вступает в силу со дня его официального опубликования.</w:t>
      </w:r>
    </w:p>
    <w:p w:rsidR="006B40E6" w:rsidRDefault="006B40E6">
      <w:pPr>
        <w:pStyle w:val="ConsPlusNormal"/>
        <w:spacing w:before="220"/>
        <w:ind w:firstLine="540"/>
        <w:jc w:val="both"/>
      </w:pPr>
      <w:r>
        <w:t>4. Контроль за исполнением настоящего постановления возложить на Инспекцию государственного строительного надзора Республики Татарстан.</w:t>
      </w:r>
    </w:p>
    <w:p w:rsidR="006B40E6" w:rsidRDefault="006B40E6">
      <w:pPr>
        <w:pStyle w:val="ConsPlusNormal"/>
        <w:jc w:val="both"/>
      </w:pPr>
    </w:p>
    <w:p w:rsidR="006B40E6" w:rsidRDefault="006B40E6">
      <w:pPr>
        <w:pStyle w:val="ConsPlusNormal"/>
        <w:jc w:val="right"/>
      </w:pPr>
      <w:r>
        <w:t>Премьер-министр</w:t>
      </w:r>
    </w:p>
    <w:p w:rsidR="006B40E6" w:rsidRDefault="006B40E6">
      <w:pPr>
        <w:pStyle w:val="ConsPlusNormal"/>
        <w:jc w:val="right"/>
      </w:pPr>
      <w:r>
        <w:t>Республики Татарстан</w:t>
      </w:r>
    </w:p>
    <w:p w:rsidR="006B40E6" w:rsidRDefault="006B40E6">
      <w:pPr>
        <w:pStyle w:val="ConsPlusNormal"/>
        <w:jc w:val="right"/>
      </w:pPr>
      <w:r>
        <w:t>А.В.ПЕСОШИН</w:t>
      </w:r>
    </w:p>
    <w:p w:rsidR="006B40E6" w:rsidRDefault="006B40E6">
      <w:pPr>
        <w:pStyle w:val="ConsPlusNormal"/>
        <w:jc w:val="both"/>
      </w:pPr>
    </w:p>
    <w:p w:rsidR="006B40E6" w:rsidRDefault="006B40E6">
      <w:pPr>
        <w:pStyle w:val="ConsPlusNormal"/>
        <w:jc w:val="both"/>
      </w:pPr>
    </w:p>
    <w:p w:rsidR="006B40E6" w:rsidRDefault="006B40E6">
      <w:pPr>
        <w:pStyle w:val="ConsPlusNormal"/>
        <w:jc w:val="both"/>
      </w:pPr>
    </w:p>
    <w:p w:rsidR="006B40E6" w:rsidRDefault="006B40E6">
      <w:pPr>
        <w:pStyle w:val="ConsPlusNormal"/>
        <w:jc w:val="both"/>
      </w:pPr>
    </w:p>
    <w:p w:rsidR="006B40E6" w:rsidRDefault="006B40E6">
      <w:pPr>
        <w:pStyle w:val="ConsPlusNormal"/>
        <w:jc w:val="both"/>
      </w:pPr>
    </w:p>
    <w:p w:rsidR="006B40E6" w:rsidRDefault="006B40E6">
      <w:pPr>
        <w:pStyle w:val="ConsPlusNormal"/>
        <w:jc w:val="right"/>
        <w:outlineLvl w:val="0"/>
      </w:pPr>
      <w:r>
        <w:t>Утверждено</w:t>
      </w:r>
    </w:p>
    <w:p w:rsidR="006B40E6" w:rsidRDefault="006B40E6">
      <w:pPr>
        <w:pStyle w:val="ConsPlusNormal"/>
        <w:jc w:val="right"/>
      </w:pPr>
      <w:r>
        <w:t>постановлением</w:t>
      </w:r>
    </w:p>
    <w:p w:rsidR="006B40E6" w:rsidRDefault="006B40E6">
      <w:pPr>
        <w:pStyle w:val="ConsPlusNormal"/>
        <w:jc w:val="right"/>
      </w:pPr>
      <w:r>
        <w:t>Кабинета Министров</w:t>
      </w:r>
    </w:p>
    <w:p w:rsidR="006B40E6" w:rsidRDefault="006B40E6">
      <w:pPr>
        <w:pStyle w:val="ConsPlusNormal"/>
        <w:jc w:val="right"/>
      </w:pPr>
      <w:r>
        <w:lastRenderedPageBreak/>
        <w:t>Республики Татарстан</w:t>
      </w:r>
    </w:p>
    <w:p w:rsidR="006B40E6" w:rsidRDefault="006B40E6">
      <w:pPr>
        <w:pStyle w:val="ConsPlusNormal"/>
        <w:jc w:val="right"/>
      </w:pPr>
      <w:r>
        <w:t>от 2 октября 2021 г. N 944</w:t>
      </w:r>
    </w:p>
    <w:p w:rsidR="006B40E6" w:rsidRDefault="006B40E6">
      <w:pPr>
        <w:pStyle w:val="ConsPlusNormal"/>
        <w:jc w:val="both"/>
      </w:pPr>
    </w:p>
    <w:p w:rsidR="006B40E6" w:rsidRDefault="006B40E6">
      <w:pPr>
        <w:pStyle w:val="ConsPlusTitle"/>
        <w:jc w:val="center"/>
      </w:pPr>
      <w:bookmarkStart w:id="0" w:name="P33"/>
      <w:bookmarkEnd w:id="0"/>
      <w:r>
        <w:t>ПОЛОЖЕНИЕ</w:t>
      </w:r>
    </w:p>
    <w:p w:rsidR="006B40E6" w:rsidRDefault="006B40E6">
      <w:pPr>
        <w:pStyle w:val="ConsPlusTitle"/>
        <w:jc w:val="center"/>
      </w:pPr>
      <w:r>
        <w:t>О РЕГИОНАЛЬНОМ ГОСУДАРСТВЕННОМ КОНТРОЛЕ (НАДЗОРЕ) В ОБЛАСТИ</w:t>
      </w:r>
    </w:p>
    <w:p w:rsidR="006B40E6" w:rsidRDefault="006B40E6">
      <w:pPr>
        <w:pStyle w:val="ConsPlusTitle"/>
        <w:jc w:val="center"/>
      </w:pPr>
      <w:r>
        <w:t>ДОЛЕВОГО СТРОИТЕЛЬСТВА МНОГОКВАРТИРНЫХ ДОМОВ И (ИЛИ) ИНЫХ</w:t>
      </w:r>
    </w:p>
    <w:p w:rsidR="006B40E6" w:rsidRDefault="006B40E6">
      <w:pPr>
        <w:pStyle w:val="ConsPlusTitle"/>
        <w:jc w:val="center"/>
      </w:pPr>
      <w:r>
        <w:t>ОБЪЕКТОВ НЕДВИЖИМОСТИ</w:t>
      </w:r>
    </w:p>
    <w:p w:rsidR="006B40E6" w:rsidRDefault="006B40E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40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40E6" w:rsidRDefault="006B40E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B40E6" w:rsidRDefault="006B40E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B40E6" w:rsidRDefault="006B40E6">
            <w:pPr>
              <w:pStyle w:val="ConsPlusNormal"/>
              <w:jc w:val="center"/>
            </w:pPr>
            <w:r>
              <w:rPr>
                <w:color w:val="392C69"/>
              </w:rPr>
              <w:t>Список изменяющих документов</w:t>
            </w:r>
          </w:p>
          <w:p w:rsidR="006B40E6" w:rsidRDefault="006B40E6">
            <w:pPr>
              <w:pStyle w:val="ConsPlusNormal"/>
              <w:jc w:val="center"/>
            </w:pPr>
            <w:r>
              <w:rPr>
                <w:color w:val="392C69"/>
              </w:rPr>
              <w:t xml:space="preserve">(в ред. </w:t>
            </w:r>
            <w:hyperlink r:id="rId10" w:history="1">
              <w:r>
                <w:rPr>
                  <w:color w:val="0000FF"/>
                </w:rPr>
                <w:t>Постановления</w:t>
              </w:r>
            </w:hyperlink>
            <w:r>
              <w:rPr>
                <w:color w:val="392C69"/>
              </w:rPr>
              <w:t xml:space="preserve"> КМ РТ от 28.02.2022 N 174)</w:t>
            </w:r>
          </w:p>
        </w:tc>
        <w:tc>
          <w:tcPr>
            <w:tcW w:w="113" w:type="dxa"/>
            <w:tcBorders>
              <w:top w:val="nil"/>
              <w:left w:val="nil"/>
              <w:bottom w:val="nil"/>
              <w:right w:val="nil"/>
            </w:tcBorders>
            <w:shd w:val="clear" w:color="auto" w:fill="F4F3F8"/>
            <w:tcMar>
              <w:top w:w="0" w:type="dxa"/>
              <w:left w:w="0" w:type="dxa"/>
              <w:bottom w:w="0" w:type="dxa"/>
              <w:right w:w="0" w:type="dxa"/>
            </w:tcMar>
          </w:tcPr>
          <w:p w:rsidR="006B40E6" w:rsidRDefault="006B40E6">
            <w:pPr>
              <w:spacing w:after="1" w:line="0" w:lineRule="atLeast"/>
            </w:pPr>
          </w:p>
        </w:tc>
      </w:tr>
    </w:tbl>
    <w:p w:rsidR="006B40E6" w:rsidRDefault="006B40E6">
      <w:pPr>
        <w:pStyle w:val="ConsPlusNormal"/>
        <w:jc w:val="both"/>
      </w:pPr>
    </w:p>
    <w:p w:rsidR="006B40E6" w:rsidRDefault="006B40E6">
      <w:pPr>
        <w:pStyle w:val="ConsPlusTitle"/>
        <w:jc w:val="center"/>
        <w:outlineLvl w:val="1"/>
      </w:pPr>
      <w:r>
        <w:t>I. Общие положения</w:t>
      </w:r>
    </w:p>
    <w:p w:rsidR="006B40E6" w:rsidRDefault="006B40E6">
      <w:pPr>
        <w:pStyle w:val="ConsPlusNormal"/>
        <w:jc w:val="both"/>
      </w:pPr>
    </w:p>
    <w:p w:rsidR="006B40E6" w:rsidRDefault="006B40E6">
      <w:pPr>
        <w:pStyle w:val="ConsPlusNormal"/>
        <w:ind w:firstLine="540"/>
        <w:jc w:val="both"/>
      </w:pPr>
      <w:r>
        <w:t>1.1. Настоящее Положение устанавливает порядок организации и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(далее - региональный государственный контроль (надзор)).</w:t>
      </w:r>
    </w:p>
    <w:p w:rsidR="006B40E6" w:rsidRDefault="006B40E6">
      <w:pPr>
        <w:pStyle w:val="ConsPlusNormal"/>
        <w:spacing w:before="220"/>
        <w:ind w:firstLine="540"/>
        <w:jc w:val="both"/>
      </w:pPr>
      <w:r>
        <w:t xml:space="preserve">1.2. Предметом регионального государственного контроля (надзора)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Федеральным </w:t>
      </w:r>
      <w:hyperlink r:id="rId1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N 214-ФЗ) и принятыми в соответствии с ним иными нормативными правовыми актами Российской Федерации (далее - обязательные требования).</w:t>
      </w:r>
    </w:p>
    <w:p w:rsidR="006B40E6" w:rsidRDefault="006B40E6">
      <w:pPr>
        <w:pStyle w:val="ConsPlusNormal"/>
        <w:spacing w:before="220"/>
        <w:ind w:firstLine="540"/>
        <w:jc w:val="both"/>
      </w:pPr>
      <w:r>
        <w:t xml:space="preserve">1.3. Региональный государственный контроль (надзор) осуществляется в соответствии с настоящим Положением органами местного самоуправления муниципальных районов и городских округов Республики Татарстан в муниципальных образованиях Республики Татарстан, указанных в </w:t>
      </w:r>
      <w:hyperlink r:id="rId12" w:history="1">
        <w:r>
          <w:rPr>
            <w:color w:val="0000FF"/>
          </w:rPr>
          <w:t>статье 2</w:t>
        </w:r>
      </w:hyperlink>
      <w:r>
        <w:t xml:space="preserve"> Закона Республики Татарстан от 27 декабря 2007 года N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(далее - Закон Республики Татарстан от 27 декабря 2007 года N 66-ЗРТ), и Инспекцией государственного строительного надзора Республики Татарстан (далее - Инспекция) в отдельных муниципальных образованиях, в отношении которых приостановлено действие </w:t>
      </w:r>
      <w:hyperlink r:id="rId13" w:history="1">
        <w:r>
          <w:rPr>
            <w:color w:val="0000FF"/>
          </w:rPr>
          <w:t>Закона</w:t>
        </w:r>
      </w:hyperlink>
      <w:r>
        <w:t xml:space="preserve"> Республики Татарстан от 27 декабря 2007 года N 66-ЗРТ (далее - контролирующие органы).</w:t>
      </w:r>
    </w:p>
    <w:p w:rsidR="006B40E6" w:rsidRDefault="006B40E6">
      <w:pPr>
        <w:pStyle w:val="ConsPlusNormal"/>
        <w:spacing w:before="220"/>
        <w:ind w:firstLine="540"/>
        <w:jc w:val="both"/>
      </w:pPr>
      <w:bookmarkStart w:id="1" w:name="P45"/>
      <w:bookmarkEnd w:id="1"/>
      <w:r>
        <w:t>1.4. Региональный государственный контроль (надзор) осуществляется уполномоченными должностными лицами контролирующих органов.</w:t>
      </w:r>
    </w:p>
    <w:p w:rsidR="006B40E6" w:rsidRDefault="006B40E6">
      <w:pPr>
        <w:pStyle w:val="ConsPlusNormal"/>
        <w:spacing w:before="220"/>
        <w:ind w:firstLine="540"/>
        <w:jc w:val="both"/>
      </w:pPr>
      <w:r>
        <w:t>Региональный государственный контроль (надзор) осуществляется следующими должностными лицами Инспекции:</w:t>
      </w:r>
    </w:p>
    <w:p w:rsidR="006B40E6" w:rsidRDefault="006B40E6">
      <w:pPr>
        <w:pStyle w:val="ConsPlusNormal"/>
        <w:spacing w:before="220"/>
        <w:ind w:firstLine="540"/>
        <w:jc w:val="both"/>
      </w:pPr>
      <w:r>
        <w:t>1) начальник Инспекции, заместители начальника Инспекции;</w:t>
      </w:r>
    </w:p>
    <w:p w:rsidR="006B40E6" w:rsidRDefault="006B40E6">
      <w:pPr>
        <w:pStyle w:val="ConsPlusNormal"/>
        <w:spacing w:before="220"/>
        <w:ind w:firstLine="540"/>
        <w:jc w:val="both"/>
      </w:pPr>
      <w:r>
        <w:t>2) начальник отдела по контролю за долевым строительством (далее - отдел), ведущий консультант отдела, старший специалист отдела (далее - инспектор).</w:t>
      </w:r>
    </w:p>
    <w:p w:rsidR="006B40E6" w:rsidRDefault="006B40E6">
      <w:pPr>
        <w:pStyle w:val="ConsPlusNormal"/>
        <w:spacing w:before="220"/>
        <w:ind w:firstLine="540"/>
        <w:jc w:val="both"/>
      </w:pPr>
      <w:r>
        <w:t xml:space="preserve">Перечень должностных лиц органов местного самоуправления муниципальных районов и городских округов Республики Татарстан в муниципальных образованиях Республики Татарстан, </w:t>
      </w:r>
      <w:r>
        <w:lastRenderedPageBreak/>
        <w:t>осуществляющих региональный государственный контроль (надзор) (далее - инспектор), устанавливается муниципальными правовыми актами.</w:t>
      </w:r>
    </w:p>
    <w:p w:rsidR="006B40E6" w:rsidRDefault="006B40E6">
      <w:pPr>
        <w:pStyle w:val="ConsPlusNormal"/>
        <w:spacing w:before="220"/>
        <w:ind w:firstLine="540"/>
        <w:jc w:val="both"/>
      </w:pPr>
      <w:r>
        <w:t>На принятие решений о проведении контрольных (надзорных) мероприятий в рамках осуществления регионального государственного контроля (надзора) уполномочены руководители (заместители руководителей) контролирующих органов.</w:t>
      </w:r>
    </w:p>
    <w:p w:rsidR="006B40E6" w:rsidRDefault="006B40E6">
      <w:pPr>
        <w:pStyle w:val="ConsPlusNormal"/>
        <w:jc w:val="both"/>
      </w:pPr>
    </w:p>
    <w:p w:rsidR="006B40E6" w:rsidRDefault="006B40E6">
      <w:pPr>
        <w:pStyle w:val="ConsPlusTitle"/>
        <w:jc w:val="center"/>
        <w:outlineLvl w:val="1"/>
      </w:pPr>
      <w:r>
        <w:t>II. Объекты регионального государственного</w:t>
      </w:r>
    </w:p>
    <w:p w:rsidR="006B40E6" w:rsidRDefault="006B40E6">
      <w:pPr>
        <w:pStyle w:val="ConsPlusTitle"/>
        <w:jc w:val="center"/>
      </w:pPr>
      <w:r>
        <w:t>контроля (надзора)</w:t>
      </w:r>
    </w:p>
    <w:p w:rsidR="006B40E6" w:rsidRDefault="006B40E6">
      <w:pPr>
        <w:pStyle w:val="ConsPlusNormal"/>
        <w:jc w:val="both"/>
      </w:pPr>
    </w:p>
    <w:p w:rsidR="006B40E6" w:rsidRDefault="006B40E6">
      <w:pPr>
        <w:pStyle w:val="ConsPlusNormal"/>
        <w:ind w:firstLine="540"/>
        <w:jc w:val="both"/>
      </w:pPr>
      <w:r>
        <w:t>2.1. Объектом государственного контроля (надзора) (далее - объект контроля (надзора)) является деятельность застройщиков (далее - контролируемые лица),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6B40E6" w:rsidRDefault="006B40E6">
      <w:pPr>
        <w:pStyle w:val="ConsPlusNormal"/>
        <w:spacing w:before="220"/>
        <w:ind w:firstLine="540"/>
        <w:jc w:val="both"/>
      </w:pPr>
      <w:r>
        <w:t>2.2. Учет объектов государственного контроля осуществляется посредством:</w:t>
      </w:r>
    </w:p>
    <w:p w:rsidR="006B40E6" w:rsidRDefault="006B40E6">
      <w:pPr>
        <w:pStyle w:val="ConsPlusNormal"/>
        <w:spacing w:before="220"/>
        <w:ind w:firstLine="540"/>
        <w:jc w:val="both"/>
      </w:pPr>
      <w:r>
        <w:t>1) ведения реестра контролируемых лиц, в отношении которых осуществляются контрольные (надзорные) мероприятия;</w:t>
      </w:r>
    </w:p>
    <w:p w:rsidR="006B40E6" w:rsidRDefault="006B40E6">
      <w:pPr>
        <w:pStyle w:val="ConsPlusNormal"/>
        <w:spacing w:before="220"/>
        <w:ind w:firstLine="540"/>
        <w:jc w:val="both"/>
      </w:pPr>
      <w:r>
        <w:t>2) поступления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6B40E6" w:rsidRDefault="006B40E6">
      <w:pPr>
        <w:pStyle w:val="ConsPlusNormal"/>
        <w:spacing w:before="220"/>
        <w:ind w:firstLine="540"/>
        <w:jc w:val="both"/>
      </w:pPr>
      <w:r>
        <w:t>3) проведения контрольных (надзорных) мероприятий, включая контрольные (надзорные) мероприятия без взаимодействия, в том числе в отношении иных контролируемых лиц;</w:t>
      </w:r>
    </w:p>
    <w:p w:rsidR="006B40E6" w:rsidRDefault="006B40E6">
      <w:pPr>
        <w:pStyle w:val="ConsPlusNormal"/>
        <w:spacing w:before="220"/>
        <w:ind w:firstLine="540"/>
        <w:jc w:val="both"/>
      </w:pPr>
      <w:r>
        <w:t>4) единой информационной системы жилищного строительства;</w:t>
      </w:r>
    </w:p>
    <w:p w:rsidR="006B40E6" w:rsidRDefault="006B40E6">
      <w:pPr>
        <w:pStyle w:val="ConsPlusNormal"/>
        <w:spacing w:before="220"/>
        <w:ind w:firstLine="540"/>
        <w:jc w:val="both"/>
      </w:pPr>
      <w:r>
        <w:t>5) иных государственных и региональных информационных систем путем межведомственного информационного взаимодействия.</w:t>
      </w:r>
    </w:p>
    <w:p w:rsidR="006B40E6" w:rsidRDefault="006B40E6">
      <w:pPr>
        <w:pStyle w:val="ConsPlusNormal"/>
        <w:spacing w:before="220"/>
        <w:ind w:firstLine="540"/>
        <w:jc w:val="both"/>
      </w:pPr>
      <w:r>
        <w:t>2.3. Органом государственного контроля осуществляется фиксация сведений об объектах контроля путем их внесения в учетные документы.</w:t>
      </w:r>
    </w:p>
    <w:p w:rsidR="006B40E6" w:rsidRDefault="006B40E6">
      <w:pPr>
        <w:pStyle w:val="ConsPlusNormal"/>
        <w:spacing w:before="220"/>
        <w:ind w:firstLine="540"/>
        <w:jc w:val="both"/>
      </w:pPr>
      <w:r>
        <w:t>Учетный документ может быть создан как на бумажном, так и на электронном носителе и представляет собой перечень сведений об объекте контроля.</w:t>
      </w:r>
    </w:p>
    <w:p w:rsidR="006B40E6" w:rsidRDefault="006B40E6">
      <w:pPr>
        <w:pStyle w:val="ConsPlusNormal"/>
        <w:spacing w:before="220"/>
        <w:ind w:firstLine="540"/>
        <w:jc w:val="both"/>
      </w:pPr>
      <w:r>
        <w:t>Внесение сведений об объектах контроля осуществляется в течение двух рабочих дней со дня их поступления.</w:t>
      </w:r>
    </w:p>
    <w:p w:rsidR="006B40E6" w:rsidRDefault="006B40E6">
      <w:pPr>
        <w:pStyle w:val="ConsPlusNormal"/>
        <w:spacing w:before="220"/>
        <w:ind w:firstLine="540"/>
        <w:jc w:val="both"/>
      </w:pPr>
      <w:r>
        <w:t>Формирование и ведение учетных документов осуществляется по каждому объекту контроля отдельно.</w:t>
      </w:r>
    </w:p>
    <w:p w:rsidR="006B40E6" w:rsidRDefault="006B40E6">
      <w:pPr>
        <w:pStyle w:val="ConsPlusNormal"/>
        <w:jc w:val="both"/>
      </w:pPr>
    </w:p>
    <w:p w:rsidR="006B40E6" w:rsidRDefault="006B40E6">
      <w:pPr>
        <w:pStyle w:val="ConsPlusTitle"/>
        <w:jc w:val="center"/>
        <w:outlineLvl w:val="1"/>
      </w:pPr>
      <w:r>
        <w:t>III. Управление рисками причинения вреда (ущерба) охраняемым</w:t>
      </w:r>
    </w:p>
    <w:p w:rsidR="006B40E6" w:rsidRDefault="006B40E6">
      <w:pPr>
        <w:pStyle w:val="ConsPlusTitle"/>
        <w:jc w:val="center"/>
      </w:pPr>
      <w:r>
        <w:t>законом ценностям при осуществлении регионального</w:t>
      </w:r>
    </w:p>
    <w:p w:rsidR="006B40E6" w:rsidRDefault="006B40E6">
      <w:pPr>
        <w:pStyle w:val="ConsPlusTitle"/>
        <w:jc w:val="center"/>
      </w:pPr>
      <w:r>
        <w:t>государственного контроля (надзора)</w:t>
      </w:r>
    </w:p>
    <w:p w:rsidR="006B40E6" w:rsidRDefault="006B40E6">
      <w:pPr>
        <w:pStyle w:val="ConsPlusNormal"/>
        <w:jc w:val="both"/>
      </w:pPr>
    </w:p>
    <w:p w:rsidR="006B40E6" w:rsidRDefault="006B40E6">
      <w:pPr>
        <w:pStyle w:val="ConsPlusNormal"/>
        <w:ind w:firstLine="540"/>
        <w:jc w:val="both"/>
      </w:pPr>
      <w:r>
        <w:t>3.1. При осуществлении регионального государственного контроля (надзора) контролирующий орган относит объекты контроля (надзора) к одной из следующих категорий риска причинения вреда (ущерба) (далее - категории риска):</w:t>
      </w:r>
    </w:p>
    <w:p w:rsidR="006B40E6" w:rsidRDefault="006B40E6">
      <w:pPr>
        <w:pStyle w:val="ConsPlusNormal"/>
        <w:spacing w:before="220"/>
        <w:ind w:firstLine="540"/>
        <w:jc w:val="both"/>
      </w:pPr>
      <w:r>
        <w:t>1) средний риск;</w:t>
      </w:r>
    </w:p>
    <w:p w:rsidR="006B40E6" w:rsidRDefault="006B40E6">
      <w:pPr>
        <w:pStyle w:val="ConsPlusNormal"/>
        <w:spacing w:before="220"/>
        <w:ind w:firstLine="540"/>
        <w:jc w:val="both"/>
      </w:pPr>
      <w:r>
        <w:t>2) умеренный риск;</w:t>
      </w:r>
    </w:p>
    <w:p w:rsidR="006B40E6" w:rsidRDefault="006B40E6">
      <w:pPr>
        <w:pStyle w:val="ConsPlusNormal"/>
        <w:spacing w:before="220"/>
        <w:ind w:firstLine="540"/>
        <w:jc w:val="both"/>
      </w:pPr>
      <w:r>
        <w:t>3) низкий риск.</w:t>
      </w:r>
    </w:p>
    <w:p w:rsidR="006B40E6" w:rsidRDefault="006B40E6">
      <w:pPr>
        <w:pStyle w:val="ConsPlusNormal"/>
        <w:spacing w:before="220"/>
        <w:ind w:firstLine="540"/>
        <w:jc w:val="both"/>
      </w:pPr>
      <w:r>
        <w:lastRenderedPageBreak/>
        <w:t xml:space="preserve">3.2. Отнесение объектов контроля (надзора) к определенной </w:t>
      </w:r>
      <w:hyperlink w:anchor="P305" w:history="1">
        <w:r>
          <w:rPr>
            <w:color w:val="0000FF"/>
          </w:rPr>
          <w:t>категории</w:t>
        </w:r>
      </w:hyperlink>
      <w:r>
        <w:t xml:space="preserve"> риска осуществляется на основании критериев отнесения объектов контроля (надзора) к категориям риска в рамках осуществления регионального государственного контроля (надзора) (далее - критерии риска) согласно приложению к настоящему Положению.</w:t>
      </w:r>
    </w:p>
    <w:p w:rsidR="006B40E6" w:rsidRDefault="006B40E6">
      <w:pPr>
        <w:pStyle w:val="ConsPlusNormal"/>
        <w:spacing w:before="220"/>
        <w:ind w:firstLine="540"/>
        <w:jc w:val="both"/>
      </w:pPr>
      <w:r>
        <w:t>3.3. Отнесение объектов контроля (надзора) к одной из категорий риска осуществляется контролирующими органами на основе сопоставления его характеристик с утвержденными критериями риска.</w:t>
      </w:r>
    </w:p>
    <w:p w:rsidR="006B40E6" w:rsidRDefault="006B40E6">
      <w:pPr>
        <w:pStyle w:val="ConsPlusNormal"/>
        <w:spacing w:before="220"/>
        <w:ind w:firstLine="540"/>
        <w:jc w:val="both"/>
      </w:pPr>
      <w:r>
        <w:t>3.4. Отнесение объектов контроля (надзора) к категориям риска осуществляется в соответствии с решениями руководителей (заместителей руководителей) контролирующих органов.</w:t>
      </w:r>
    </w:p>
    <w:p w:rsidR="006B40E6" w:rsidRDefault="006B40E6">
      <w:pPr>
        <w:pStyle w:val="ConsPlusNormal"/>
        <w:spacing w:before="220"/>
        <w:ind w:firstLine="540"/>
        <w:jc w:val="both"/>
      </w:pPr>
      <w:r>
        <w:t>3.5. В случае если объекты контроля (надзора) не отнесены контролирующими органами к определенной категории риска, они считаются отнесенными к категории низкого риска.</w:t>
      </w:r>
    </w:p>
    <w:p w:rsidR="006B40E6" w:rsidRDefault="006B40E6">
      <w:pPr>
        <w:pStyle w:val="ConsPlusNormal"/>
        <w:spacing w:before="220"/>
        <w:ind w:firstLine="540"/>
        <w:jc w:val="both"/>
      </w:pPr>
      <w:r>
        <w:t>3.6. В случае пересмотра решений об отнесении объектов контроля (надзора) к одной из категорий риска решения об изменении категории риска принимаются руководителями (заместителями руководителей) контролирующих органов.</w:t>
      </w:r>
    </w:p>
    <w:p w:rsidR="006B40E6" w:rsidRDefault="006B40E6">
      <w:pPr>
        <w:pStyle w:val="ConsPlusNormal"/>
        <w:spacing w:before="220"/>
        <w:ind w:firstLine="540"/>
        <w:jc w:val="both"/>
      </w:pPr>
      <w:r>
        <w:t>3.7. Контролирующие органы в течение пяти рабочих дней со дня поступления сведений о соответствии объектов контроля (надзора) критериям риска иной категории риска либо об изменении критериев риска должны принять решение об изменении категории риска указанных объектов контроля (надзора).</w:t>
      </w:r>
    </w:p>
    <w:p w:rsidR="006B40E6" w:rsidRDefault="006B40E6">
      <w:pPr>
        <w:pStyle w:val="ConsPlusNormal"/>
        <w:spacing w:before="220"/>
        <w:ind w:firstLine="540"/>
        <w:jc w:val="both"/>
      </w:pPr>
      <w:r>
        <w:t>3.8. Контролируемое лицо вправе подать в контролирующие органы заявление об изменении категории риска осуществляемой им деятельности в случае ее соответствия критериям риска для отнесения к иной категории риска.</w:t>
      </w:r>
    </w:p>
    <w:p w:rsidR="006B40E6" w:rsidRDefault="006B40E6">
      <w:pPr>
        <w:pStyle w:val="ConsPlusNormal"/>
        <w:spacing w:before="220"/>
        <w:ind w:firstLine="540"/>
        <w:jc w:val="both"/>
      </w:pPr>
      <w:r>
        <w:t xml:space="preserve">3.9. Внеплановые документарные проверки проводятся в отношении контролируемых лиц, отнесенных к категории среднего и умеренного риска, при наличии оснований, предусмотренных </w:t>
      </w:r>
      <w:hyperlink w:anchor="P151" w:history="1">
        <w:r>
          <w:rPr>
            <w:color w:val="0000FF"/>
          </w:rPr>
          <w:t>пунктом 5.2</w:t>
        </w:r>
      </w:hyperlink>
      <w:r>
        <w:t xml:space="preserve"> настоящего Положения.</w:t>
      </w:r>
    </w:p>
    <w:p w:rsidR="006B40E6" w:rsidRDefault="006B40E6">
      <w:pPr>
        <w:pStyle w:val="ConsPlusNormal"/>
        <w:spacing w:before="220"/>
        <w:ind w:firstLine="540"/>
        <w:jc w:val="both"/>
      </w:pPr>
      <w:r>
        <w:t>3.10. Наблюдение за соблюдением обязательных требований проводится для категории среднего, умеренного и низкого риска не реже одного раза в месяц.</w:t>
      </w:r>
    </w:p>
    <w:p w:rsidR="006B40E6" w:rsidRDefault="006B40E6">
      <w:pPr>
        <w:pStyle w:val="ConsPlusNormal"/>
        <w:spacing w:before="220"/>
        <w:ind w:firstLine="540"/>
        <w:jc w:val="both"/>
      </w:pPr>
      <w:r>
        <w:t xml:space="preserve">3.11. В соответствии с </w:t>
      </w:r>
      <w:hyperlink r:id="rId14" w:history="1">
        <w:r>
          <w:rPr>
            <w:color w:val="0000FF"/>
          </w:rPr>
          <w:t>частью 3 статьи 23.5</w:t>
        </w:r>
      </w:hyperlink>
      <w:r>
        <w:t xml:space="preserve"> Федерального закона N 214-ФЗ при осуществлении регионального государственного контроля (надзора) плановые контрольные (надзорные) мероприятия не проводятся,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sidR="006B40E6" w:rsidRDefault="006B40E6">
      <w:pPr>
        <w:pStyle w:val="ConsPlusNormal"/>
        <w:jc w:val="both"/>
      </w:pPr>
    </w:p>
    <w:p w:rsidR="006B40E6" w:rsidRDefault="006B40E6">
      <w:pPr>
        <w:pStyle w:val="ConsPlusTitle"/>
        <w:jc w:val="center"/>
        <w:outlineLvl w:val="1"/>
      </w:pPr>
      <w:r>
        <w:t>IV. Профилактика рисков причинения вреда (ущерба)</w:t>
      </w:r>
    </w:p>
    <w:p w:rsidR="006B40E6" w:rsidRDefault="006B40E6">
      <w:pPr>
        <w:pStyle w:val="ConsPlusTitle"/>
        <w:jc w:val="center"/>
      </w:pPr>
      <w:r>
        <w:t>охраняемым законом ценностям</w:t>
      </w:r>
    </w:p>
    <w:p w:rsidR="006B40E6" w:rsidRDefault="006B40E6">
      <w:pPr>
        <w:pStyle w:val="ConsPlusNormal"/>
        <w:jc w:val="both"/>
      </w:pPr>
    </w:p>
    <w:p w:rsidR="006B40E6" w:rsidRDefault="006B40E6">
      <w:pPr>
        <w:pStyle w:val="ConsPlusNormal"/>
        <w:ind w:firstLine="540"/>
        <w:jc w:val="both"/>
      </w:pPr>
      <w:r>
        <w:t>4.1. При осуществлении регионального государственного контроля (надзора) контролирующие органы проводят следующие профилактические мероприятия:</w:t>
      </w:r>
    </w:p>
    <w:p w:rsidR="006B40E6" w:rsidRDefault="006B40E6">
      <w:pPr>
        <w:pStyle w:val="ConsPlusNormal"/>
        <w:spacing w:before="220"/>
        <w:ind w:firstLine="540"/>
        <w:jc w:val="both"/>
      </w:pPr>
      <w:r>
        <w:t>1) информирование;</w:t>
      </w:r>
    </w:p>
    <w:p w:rsidR="006B40E6" w:rsidRDefault="006B40E6">
      <w:pPr>
        <w:pStyle w:val="ConsPlusNormal"/>
        <w:spacing w:before="220"/>
        <w:ind w:firstLine="540"/>
        <w:jc w:val="both"/>
      </w:pPr>
      <w:r>
        <w:t>2) обобщение правоприменительной практики;</w:t>
      </w:r>
    </w:p>
    <w:p w:rsidR="006B40E6" w:rsidRDefault="006B40E6">
      <w:pPr>
        <w:pStyle w:val="ConsPlusNormal"/>
        <w:spacing w:before="220"/>
        <w:ind w:firstLine="540"/>
        <w:jc w:val="both"/>
      </w:pPr>
      <w:r>
        <w:t>3) объявление предостережения;</w:t>
      </w:r>
    </w:p>
    <w:p w:rsidR="006B40E6" w:rsidRDefault="006B40E6">
      <w:pPr>
        <w:pStyle w:val="ConsPlusNormal"/>
        <w:spacing w:before="220"/>
        <w:ind w:firstLine="540"/>
        <w:jc w:val="both"/>
      </w:pPr>
      <w:r>
        <w:t>4) консультирование;</w:t>
      </w:r>
    </w:p>
    <w:p w:rsidR="006B40E6" w:rsidRDefault="006B40E6">
      <w:pPr>
        <w:pStyle w:val="ConsPlusNormal"/>
        <w:spacing w:before="220"/>
        <w:ind w:firstLine="540"/>
        <w:jc w:val="both"/>
      </w:pPr>
      <w:r>
        <w:lastRenderedPageBreak/>
        <w:t>5) профилактический визит.</w:t>
      </w:r>
    </w:p>
    <w:p w:rsidR="006B40E6" w:rsidRDefault="006B40E6">
      <w:pPr>
        <w:pStyle w:val="ConsPlusNormal"/>
        <w:spacing w:before="220"/>
        <w:ind w:firstLine="540"/>
        <w:jc w:val="both"/>
      </w:pPr>
      <w:r>
        <w:t xml:space="preserve">4.2. Информирование осуществляется в соответствии со </w:t>
      </w:r>
      <w:hyperlink r:id="rId15" w:history="1">
        <w:r>
          <w:rPr>
            <w:color w:val="0000FF"/>
          </w:rPr>
          <w:t>статьей 46</w:t>
        </w:r>
      </w:hyperlink>
      <w:r>
        <w:t xml:space="preserve"> Федерального закона от 31 июля 2020 года N 248-ФЗ "О государственном контроле (надзоре) и муниципальном контроле в Российской Федерации" (далее - Федеральный закон N 248-ФЗ).</w:t>
      </w:r>
    </w:p>
    <w:p w:rsidR="006B40E6" w:rsidRDefault="006B40E6">
      <w:pPr>
        <w:pStyle w:val="ConsPlusNormal"/>
        <w:spacing w:before="220"/>
        <w:ind w:firstLine="540"/>
        <w:jc w:val="both"/>
      </w:pPr>
      <w:r>
        <w:t xml:space="preserve">Информирование осуществляется посредством размещения сведений, предусмотренных Федеральным </w:t>
      </w:r>
      <w:hyperlink r:id="rId16" w:history="1">
        <w:r>
          <w:rPr>
            <w:color w:val="0000FF"/>
          </w:rPr>
          <w:t>законом</w:t>
        </w:r>
      </w:hyperlink>
      <w:r>
        <w:t xml:space="preserve"> N 248-ФЗ, на официальном сайте контролирующего органа в сети "Интернет", в средствах массовой информации.</w:t>
      </w:r>
    </w:p>
    <w:p w:rsidR="006B40E6" w:rsidRDefault="006B40E6">
      <w:pPr>
        <w:pStyle w:val="ConsPlusNormal"/>
        <w:spacing w:before="220"/>
        <w:ind w:firstLine="540"/>
        <w:jc w:val="both"/>
      </w:pPr>
      <w:r>
        <w:t xml:space="preserve">4.3. Обобщение правоприменительной практики осуществляется в соответствии со </w:t>
      </w:r>
      <w:hyperlink r:id="rId17" w:history="1">
        <w:r>
          <w:rPr>
            <w:color w:val="0000FF"/>
          </w:rPr>
          <w:t>статьей 47</w:t>
        </w:r>
      </w:hyperlink>
      <w:r>
        <w:t xml:space="preserve"> Федерального закона N 248-ФЗ.</w:t>
      </w:r>
    </w:p>
    <w:p w:rsidR="006B40E6" w:rsidRDefault="006B40E6">
      <w:pPr>
        <w:pStyle w:val="ConsPlusNormal"/>
        <w:spacing w:before="220"/>
        <w:ind w:firstLine="540"/>
        <w:jc w:val="both"/>
      </w:pPr>
      <w:r>
        <w:t>Доклад по обобщению правоприменительной практики контролирующих органов готовится один раз в год, утверждается приказом (распоряжением) руководителя контролирующего органа и не позднее 15 марта года, следующего за отчетным, размещается на сайтах контролирующих органов.</w:t>
      </w:r>
    </w:p>
    <w:p w:rsidR="006B40E6" w:rsidRDefault="006B40E6">
      <w:pPr>
        <w:pStyle w:val="ConsPlusNormal"/>
        <w:spacing w:before="220"/>
        <w:ind w:firstLine="540"/>
        <w:jc w:val="both"/>
      </w:pPr>
      <w:r>
        <w:t xml:space="preserve">Контролирующие органы в соответствии с </w:t>
      </w:r>
      <w:hyperlink r:id="rId18" w:history="1">
        <w:r>
          <w:rPr>
            <w:color w:val="0000FF"/>
          </w:rPr>
          <w:t>частью 3 статьи 47</w:t>
        </w:r>
      </w:hyperlink>
      <w:r>
        <w:t xml:space="preserve"> Федерального закона N 248-ФЗ обеспечивают публичное обсуждение проекта доклада по обобщению правоприменительной практики.</w:t>
      </w:r>
    </w:p>
    <w:p w:rsidR="006B40E6" w:rsidRDefault="006B40E6">
      <w:pPr>
        <w:pStyle w:val="ConsPlusNormal"/>
        <w:spacing w:before="220"/>
        <w:ind w:firstLine="540"/>
        <w:jc w:val="both"/>
      </w:pPr>
      <w:r>
        <w:t>Результаты обобщения правоприменительной практики включаются в ежегодный доклад контрольного органа о состоянии регионального государственного контроля (надзора).</w:t>
      </w:r>
    </w:p>
    <w:p w:rsidR="006B40E6" w:rsidRDefault="006B40E6">
      <w:pPr>
        <w:pStyle w:val="ConsPlusNormal"/>
        <w:spacing w:before="220"/>
        <w:ind w:firstLine="540"/>
        <w:jc w:val="both"/>
      </w:pPr>
      <w:r>
        <w:t xml:space="preserve">4.4. Объявление предостережения осуществляется в соответствии со </w:t>
      </w:r>
      <w:hyperlink r:id="rId19" w:history="1">
        <w:r>
          <w:rPr>
            <w:color w:val="0000FF"/>
          </w:rPr>
          <w:t>статьей 49</w:t>
        </w:r>
      </w:hyperlink>
      <w:r>
        <w:t xml:space="preserve"> Федерального закона N 248-ФЗ.</w:t>
      </w:r>
    </w:p>
    <w:p w:rsidR="006B40E6" w:rsidRDefault="006B40E6">
      <w:pPr>
        <w:pStyle w:val="ConsPlusNormal"/>
        <w:spacing w:before="220"/>
        <w:ind w:firstLine="540"/>
        <w:jc w:val="both"/>
      </w:pPr>
      <w:r>
        <w:t>Контролируемые лица не позднее 15 рабочих дней после получения предостережения о недопустимости нарушения обязательных требований вправе подать в контролирующие органы возражения в отношении предостережений, в которых указываются:</w:t>
      </w:r>
    </w:p>
    <w:p w:rsidR="006B40E6" w:rsidRDefault="006B40E6">
      <w:pPr>
        <w:pStyle w:val="ConsPlusNormal"/>
        <w:spacing w:before="220"/>
        <w:ind w:firstLine="540"/>
        <w:jc w:val="both"/>
      </w:pPr>
      <w:r>
        <w:t>1) наименование контролируемого лица;</w:t>
      </w:r>
    </w:p>
    <w:p w:rsidR="006B40E6" w:rsidRDefault="006B40E6">
      <w:pPr>
        <w:pStyle w:val="ConsPlusNormal"/>
        <w:spacing w:before="220"/>
        <w:ind w:firstLine="540"/>
        <w:jc w:val="both"/>
      </w:pPr>
      <w:r>
        <w:t>2) идентификационный номер налогоплательщика;</w:t>
      </w:r>
    </w:p>
    <w:p w:rsidR="006B40E6" w:rsidRDefault="006B40E6">
      <w:pPr>
        <w:pStyle w:val="ConsPlusNormal"/>
        <w:spacing w:before="220"/>
        <w:ind w:firstLine="540"/>
        <w:jc w:val="both"/>
      </w:pPr>
      <w:r>
        <w:t>3) дата и номер предостережения, направленного в адрес контролируемого лица;</w:t>
      </w:r>
    </w:p>
    <w:p w:rsidR="006B40E6" w:rsidRDefault="006B40E6">
      <w:pPr>
        <w:pStyle w:val="ConsPlusNormal"/>
        <w:spacing w:before="220"/>
        <w:ind w:firstLine="540"/>
        <w:jc w:val="both"/>
      </w:pPr>
      <w: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6B40E6" w:rsidRDefault="006B40E6">
      <w:pPr>
        <w:pStyle w:val="ConsPlusNormal"/>
        <w:spacing w:before="220"/>
        <w:ind w:firstLine="540"/>
        <w:jc w:val="both"/>
      </w:pPr>
      <w:r>
        <w:t>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нарочно, почтовым отправлением или иными указанными в таком предостережении способами.</w:t>
      </w:r>
    </w:p>
    <w:p w:rsidR="006B40E6" w:rsidRDefault="006B40E6">
      <w:pPr>
        <w:pStyle w:val="ConsPlusNormal"/>
        <w:spacing w:before="220"/>
        <w:ind w:firstLine="540"/>
        <w:jc w:val="both"/>
      </w:pPr>
      <w:r>
        <w:t>Возражение в отношении выданного предостережения о недопустимости нарушения обязательных требований рассматривается в течение 10 рабочих дней со дня поступления указанного возражения в контролирующий орган. По результатам рассмотрения возражения в отношении выданного предостережения о недопустимости нарушения обязательных требований контролирующий орган выносит одно из следующих решений:</w:t>
      </w:r>
    </w:p>
    <w:p w:rsidR="006B40E6" w:rsidRDefault="006B40E6">
      <w:pPr>
        <w:pStyle w:val="ConsPlusNormal"/>
        <w:spacing w:before="220"/>
        <w:ind w:firstLine="540"/>
        <w:jc w:val="both"/>
      </w:pPr>
      <w:r>
        <w:t>1) об оставлении предостережения в силе,</w:t>
      </w:r>
    </w:p>
    <w:p w:rsidR="006B40E6" w:rsidRDefault="006B40E6">
      <w:pPr>
        <w:pStyle w:val="ConsPlusNormal"/>
        <w:spacing w:before="220"/>
        <w:ind w:firstLine="540"/>
        <w:jc w:val="both"/>
      </w:pPr>
      <w:r>
        <w:t>2) об отмене предостережения.</w:t>
      </w:r>
    </w:p>
    <w:p w:rsidR="006B40E6" w:rsidRDefault="006B40E6">
      <w:pPr>
        <w:pStyle w:val="ConsPlusNormal"/>
        <w:spacing w:before="220"/>
        <w:ind w:firstLine="540"/>
        <w:jc w:val="both"/>
      </w:pPr>
      <w:r>
        <w:t xml:space="preserve">Ответ контролируемому лицу по возражению направляется на бумажном носителе почтовым </w:t>
      </w:r>
      <w:r>
        <w:lastRenderedPageBreak/>
        <w:t>отправлением с уведомлением о вручении.</w:t>
      </w:r>
    </w:p>
    <w:p w:rsidR="006B40E6" w:rsidRDefault="006B40E6">
      <w:pPr>
        <w:pStyle w:val="ConsPlusNormal"/>
        <w:spacing w:before="220"/>
        <w:ind w:firstLine="540"/>
        <w:jc w:val="both"/>
      </w:pPr>
      <w:r>
        <w:t>Учет предостережений о недопустимости нарушения обязательных требований осуществляется путем ведения журнала учета выданных предостережений о недопустимости нарушения обязательных требований.</w:t>
      </w:r>
    </w:p>
    <w:p w:rsidR="006B40E6" w:rsidRDefault="006B40E6">
      <w:pPr>
        <w:pStyle w:val="ConsPlusNormal"/>
        <w:spacing w:before="220"/>
        <w:ind w:firstLine="540"/>
        <w:jc w:val="both"/>
      </w:pPr>
      <w:bookmarkStart w:id="2" w:name="P113"/>
      <w:bookmarkEnd w:id="2"/>
      <w:r>
        <w:t xml:space="preserve">4.5. Консультирование осуществляется в соответствии со </w:t>
      </w:r>
      <w:hyperlink r:id="rId20" w:history="1">
        <w:r>
          <w:rPr>
            <w:color w:val="0000FF"/>
          </w:rPr>
          <w:t>статьей 50</w:t>
        </w:r>
      </w:hyperlink>
      <w:r>
        <w:t xml:space="preserve"> Федерального закона N 248-ФЗ:</w:t>
      </w:r>
    </w:p>
    <w:p w:rsidR="006B40E6" w:rsidRDefault="006B40E6">
      <w:pPr>
        <w:pStyle w:val="ConsPlusNormal"/>
        <w:spacing w:before="220"/>
        <w:ind w:firstLine="540"/>
        <w:jc w:val="both"/>
      </w:pPr>
      <w:r>
        <w:t xml:space="preserve">1) консультирование осуществляется инспекторами, указанными в </w:t>
      </w:r>
      <w:hyperlink w:anchor="P45" w:history="1">
        <w:r>
          <w:rPr>
            <w:color w:val="0000FF"/>
          </w:rPr>
          <w:t>пункте 1.4</w:t>
        </w:r>
      </w:hyperlink>
      <w:r>
        <w:t xml:space="preserve"> настоящего Положения, в устном или письменном виде.</w:t>
      </w:r>
    </w:p>
    <w:p w:rsidR="006B40E6" w:rsidRDefault="006B40E6">
      <w:pPr>
        <w:pStyle w:val="ConsPlusNormal"/>
        <w:spacing w:before="220"/>
        <w:ind w:firstLine="540"/>
        <w:jc w:val="both"/>
      </w:pPr>
      <w:r>
        <w:t>Консультации предоставляются при личном обращении, посредством телефонной связи, электронной почты, видео-конференц-связи, при получении письменного запроса - в письменной форме в порядке, установленном законодательством Российской Федерации о рассмотрении обращений граждан, а также в ходе проведения профилактического мероприятия, контрольного (надзорного) мероприятия.</w:t>
      </w:r>
    </w:p>
    <w:p w:rsidR="006B40E6" w:rsidRDefault="006B40E6">
      <w:pPr>
        <w:pStyle w:val="ConsPlusNormal"/>
        <w:spacing w:before="220"/>
        <w:ind w:firstLine="540"/>
        <w:jc w:val="both"/>
      </w:pPr>
      <w:r>
        <w:t>Время консультирования при личном обращении устанавливается руководителем контролирующего органа, должно составлять не менее четырех часов в рабочую неделю и размещается на стенде контролирующего органа в доступном для граждан месте, на официальном сайте контролирующего органа в сети "Интернет".</w:t>
      </w:r>
    </w:p>
    <w:p w:rsidR="006B40E6" w:rsidRDefault="006B40E6">
      <w:pPr>
        <w:pStyle w:val="ConsPlusNormal"/>
        <w:spacing w:before="220"/>
        <w:ind w:firstLine="540"/>
        <w:jc w:val="both"/>
      </w:pPr>
      <w:r>
        <w:t>Контролируемым лицам, желающим получить консультацию по вопросам, связанным с организацией и осуществлением регионального государственного контроля (надзора), предоставляется право ее получения в порядке очереди.</w:t>
      </w:r>
    </w:p>
    <w:p w:rsidR="006B40E6" w:rsidRDefault="006B40E6">
      <w:pPr>
        <w:pStyle w:val="ConsPlusNormal"/>
        <w:spacing w:before="220"/>
        <w:ind w:firstLine="540"/>
        <w:jc w:val="both"/>
      </w:pPr>
      <w:r>
        <w:t>Срок ожидания в очереди при личном обращении граждан не должен превышать 15 минут.</w:t>
      </w:r>
    </w:p>
    <w:p w:rsidR="006B40E6" w:rsidRDefault="006B40E6">
      <w:pPr>
        <w:pStyle w:val="ConsPlusNormal"/>
        <w:spacing w:before="220"/>
        <w:ind w:firstLine="540"/>
        <w:jc w:val="both"/>
      </w:pPr>
      <w:r>
        <w:t>Инспектор, осуществляющий консультирование, дает с согласия граждан устный ответ по существу каждого поставленного вопроса или устное разъяснение, куда и в каком порядке им следует обратиться.</w:t>
      </w:r>
    </w:p>
    <w:p w:rsidR="006B40E6" w:rsidRDefault="006B40E6">
      <w:pPr>
        <w:pStyle w:val="ConsPlusNormal"/>
        <w:spacing w:before="220"/>
        <w:ind w:firstLine="540"/>
        <w:jc w:val="both"/>
      </w:pPr>
      <w:r>
        <w:t>Содержание консультации заносится в учетную карточку консультации, типовая форма которой утверждается контролирующим органом.</w:t>
      </w:r>
    </w:p>
    <w:p w:rsidR="006B40E6" w:rsidRDefault="006B40E6">
      <w:pPr>
        <w:pStyle w:val="ConsPlusNormal"/>
        <w:spacing w:before="220"/>
        <w:ind w:firstLine="540"/>
        <w:jc w:val="both"/>
      </w:pPr>
      <w:r>
        <w:t>Учет карточек консультаций осуществляется путем ведения журнала карточек консультаций, типовая форма которого утверждается контролирующим органом.</w:t>
      </w:r>
    </w:p>
    <w:p w:rsidR="006B40E6" w:rsidRDefault="006B40E6">
      <w:pPr>
        <w:pStyle w:val="ConsPlusNormal"/>
        <w:spacing w:before="220"/>
        <w:ind w:firstLine="540"/>
        <w:jc w:val="both"/>
      </w:pPr>
      <w: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w:t>
      </w:r>
      <w:hyperlink r:id="rId21" w:history="1">
        <w:r>
          <w:rPr>
            <w:color w:val="0000FF"/>
          </w:rPr>
          <w:t>законом</w:t>
        </w:r>
      </w:hyperlink>
      <w:r>
        <w:t xml:space="preserve"> "О порядке рассмотрения обращений граждан Российской Федерации".</w:t>
      </w:r>
    </w:p>
    <w:p w:rsidR="006B40E6" w:rsidRDefault="006B40E6">
      <w:pPr>
        <w:pStyle w:val="ConsPlusNormal"/>
        <w:spacing w:before="220"/>
        <w:ind w:firstLine="540"/>
        <w:jc w:val="both"/>
      </w:pPr>
      <w:r>
        <w:t>В ходе личного приема на консультацию от граждан, обратившихся в контролирующий орган, могут быть получены письменные обращения по вопросам, связанным с организацией и осуществлением регионального государственного контроля (надзора), которые подлежат регистрации и рассмотрению в соответствии с законодательством Российской Федерации.</w:t>
      </w:r>
    </w:p>
    <w:p w:rsidR="006B40E6" w:rsidRDefault="006B40E6">
      <w:pPr>
        <w:pStyle w:val="ConsPlusNormal"/>
        <w:spacing w:before="220"/>
        <w:ind w:firstLine="540"/>
        <w:jc w:val="both"/>
      </w:pPr>
      <w: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6B40E6" w:rsidRDefault="006B40E6">
      <w:pPr>
        <w:pStyle w:val="ConsPlusNormal"/>
        <w:spacing w:before="220"/>
        <w:ind w:firstLine="540"/>
        <w:jc w:val="both"/>
      </w:pPr>
      <w: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инспекторов контролирующего органа, иных участников контрольного (надзорного) мероприятия, а также </w:t>
      </w:r>
      <w:r>
        <w:lastRenderedPageBreak/>
        <w:t>результаты проведенных в рамках контрольного (надзорного) мероприятия экспертиз, испытаний;</w:t>
      </w:r>
    </w:p>
    <w:p w:rsidR="006B40E6" w:rsidRDefault="006B40E6">
      <w:pPr>
        <w:pStyle w:val="ConsPlusNormal"/>
        <w:spacing w:before="220"/>
        <w:ind w:firstLine="540"/>
        <w:jc w:val="both"/>
      </w:pPr>
      <w:bookmarkStart w:id="3" w:name="P126"/>
      <w:bookmarkEnd w:id="3"/>
      <w:r>
        <w:t>2) консультирование осуществляется по следующим вопросам:</w:t>
      </w:r>
    </w:p>
    <w:p w:rsidR="006B40E6" w:rsidRDefault="006B40E6">
      <w:pPr>
        <w:pStyle w:val="ConsPlusNormal"/>
        <w:spacing w:before="220"/>
        <w:ind w:firstLine="540"/>
        <w:jc w:val="both"/>
      </w:pPr>
      <w:r>
        <w:t>разъяснение положений нормативных правовых актов, содержащих обязательные требования, оценка соблюдения которых осуществляется в рамках государственного контроля;</w:t>
      </w:r>
    </w:p>
    <w:p w:rsidR="006B40E6" w:rsidRDefault="006B40E6">
      <w:pPr>
        <w:pStyle w:val="ConsPlusNormal"/>
        <w:spacing w:before="220"/>
        <w:ind w:firstLine="540"/>
        <w:jc w:val="both"/>
      </w:pPr>
      <w:r>
        <w:t>разъяснение положений нормативных правовых актов, регламентирующих порядок осуществления государственного контроля;</w:t>
      </w:r>
    </w:p>
    <w:p w:rsidR="006B40E6" w:rsidRDefault="006B40E6">
      <w:pPr>
        <w:pStyle w:val="ConsPlusNormal"/>
        <w:spacing w:before="220"/>
        <w:ind w:firstLine="540"/>
        <w:jc w:val="both"/>
      </w:pPr>
      <w:r>
        <w:t>порядок обжалования действий или бездействия должностных лиц;</w:t>
      </w:r>
    </w:p>
    <w:p w:rsidR="006B40E6" w:rsidRDefault="006B40E6">
      <w:pPr>
        <w:pStyle w:val="ConsPlusNormal"/>
        <w:spacing w:before="220"/>
        <w:ind w:firstLine="540"/>
        <w:jc w:val="both"/>
      </w:pPr>
      <w:r>
        <w:t xml:space="preserve">3) письменное консультирование осуществляется по вопросам, предусмотренным </w:t>
      </w:r>
      <w:hyperlink w:anchor="P126" w:history="1">
        <w:r>
          <w:rPr>
            <w:color w:val="0000FF"/>
          </w:rPr>
          <w:t>подпунктом 2 пункта 4.5</w:t>
        </w:r>
      </w:hyperlink>
      <w:r>
        <w:t xml:space="preserve"> настоящего Положения, в случае поступления обращения в письменной форме.</w:t>
      </w:r>
    </w:p>
    <w:p w:rsidR="006B40E6" w:rsidRDefault="006B40E6">
      <w:pPr>
        <w:pStyle w:val="ConsPlusNormal"/>
        <w:spacing w:before="220"/>
        <w:ind w:firstLine="540"/>
        <w:jc w:val="both"/>
      </w:pPr>
      <w:r>
        <w:t>Консультирование по однотипным обращениям контролируемых лиц и их представителей (5 и более раз) осуществляется посредством размещения на официальном сайте контрольного (надзорного) органа в сети "Интернет" письменного разъяснения, подписанного руководителем (заместителем руководителя) контрольного (надзорного) органа.</w:t>
      </w:r>
    </w:p>
    <w:p w:rsidR="006B40E6" w:rsidRDefault="006B40E6">
      <w:pPr>
        <w:pStyle w:val="ConsPlusNormal"/>
        <w:spacing w:before="220"/>
        <w:ind w:firstLine="540"/>
        <w:jc w:val="both"/>
      </w:pPr>
      <w:r>
        <w:t xml:space="preserve">4.6. Профилактический визит осуществляется в соответствии со </w:t>
      </w:r>
      <w:hyperlink r:id="rId22" w:history="1">
        <w:r>
          <w:rPr>
            <w:color w:val="0000FF"/>
          </w:rPr>
          <w:t>статьей 52</w:t>
        </w:r>
      </w:hyperlink>
      <w:r>
        <w:t xml:space="preserve"> Федерального закона N 248-ФЗ.</w:t>
      </w:r>
    </w:p>
    <w:p w:rsidR="006B40E6" w:rsidRDefault="006B40E6">
      <w:pPr>
        <w:pStyle w:val="ConsPlusNormal"/>
        <w:spacing w:before="220"/>
        <w:ind w:firstLine="540"/>
        <w:jc w:val="both"/>
      </w:pPr>
      <w: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(при наличии технической возможности контролирующего органа и контролируемого лица). В ходе профилактического визита контролируемое лицо информируется об обязательных требованиях, их соответствии критериям риска, основаниях и о рекомендуемых способах снижения категории риска, а также о видах, содержании и интенсивности контрольных (надзорных) мероприятий, проводимых в отношении объекта контроля (надзора) исходя из его отнесения к соответствующей категории риска.</w:t>
      </w:r>
    </w:p>
    <w:p w:rsidR="006B40E6" w:rsidRDefault="006B40E6">
      <w:pPr>
        <w:pStyle w:val="ConsPlusNormal"/>
        <w:spacing w:before="220"/>
        <w:ind w:firstLine="540"/>
        <w:jc w:val="both"/>
      </w:pPr>
      <w:r>
        <w:t xml:space="preserve">В ходе профилактического визита инспектором может осуществляться консультирование контролируемого лица в порядке, установленном </w:t>
      </w:r>
      <w:hyperlink w:anchor="P113" w:history="1">
        <w:r>
          <w:rPr>
            <w:color w:val="0000FF"/>
          </w:rPr>
          <w:t>пунктом 4.5</w:t>
        </w:r>
      </w:hyperlink>
      <w:r>
        <w:t xml:space="preserve"> настоящего Положения.</w:t>
      </w:r>
    </w:p>
    <w:p w:rsidR="006B40E6" w:rsidRDefault="006B40E6">
      <w:pPr>
        <w:pStyle w:val="ConsPlusNormal"/>
        <w:spacing w:before="220"/>
        <w:ind w:firstLine="540"/>
        <w:jc w:val="both"/>
      </w:pPr>
      <w:r>
        <w:t>Профилактические визиты могут проводится в отношении объектов контроля (надзора) всех категорий риска по согласованию с контролируемыми лицами.</w:t>
      </w:r>
    </w:p>
    <w:p w:rsidR="006B40E6" w:rsidRDefault="006B40E6">
      <w:pPr>
        <w:pStyle w:val="ConsPlusNormal"/>
        <w:spacing w:before="220"/>
        <w:ind w:firstLine="540"/>
        <w:jc w:val="both"/>
      </w:pPr>
      <w:r>
        <w:t>Проведение профилактических визитов обязательно в отношении объектов контроля (надзора), отнесенных к категориям среднего риска, осуществляется в случае нарушения срока исполнения обязательств по договорам участия в долевом строительстве более чем на шесть месяцев.</w:t>
      </w:r>
    </w:p>
    <w:p w:rsidR="006B40E6" w:rsidRDefault="006B40E6">
      <w:pPr>
        <w:pStyle w:val="ConsPlusNormal"/>
        <w:spacing w:before="220"/>
        <w:ind w:firstLine="540"/>
        <w:jc w:val="both"/>
      </w:pPr>
      <w:r>
        <w:t>Контролирующий орган обязан предложить проведение профилактического визита лицам, приступающим к осуществлению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не позднее чем в течение одного года с момента начала такой деятельности.</w:t>
      </w:r>
    </w:p>
    <w:p w:rsidR="006B40E6" w:rsidRDefault="006B40E6">
      <w:pPr>
        <w:pStyle w:val="ConsPlusNormal"/>
        <w:spacing w:before="220"/>
        <w:ind w:firstLine="540"/>
        <w:jc w:val="both"/>
      </w:pPr>
      <w: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6B40E6" w:rsidRDefault="006B40E6">
      <w:pPr>
        <w:pStyle w:val="ConsPlusNormal"/>
        <w:spacing w:before="220"/>
        <w:ind w:firstLine="540"/>
        <w:jc w:val="both"/>
      </w:pPr>
      <w:r>
        <w:t>Срок проведения профилактического визита не может превышать один рабочий день.</w:t>
      </w:r>
    </w:p>
    <w:p w:rsidR="006B40E6" w:rsidRDefault="006B40E6">
      <w:pPr>
        <w:pStyle w:val="ConsPlusNormal"/>
        <w:spacing w:before="220"/>
        <w:ind w:firstLine="540"/>
        <w:jc w:val="both"/>
      </w:pPr>
      <w:r>
        <w:t xml:space="preserve">Контролируемое лицо, отнесенное к категории низкого или умеренного риска, вправе </w:t>
      </w:r>
      <w:r>
        <w:lastRenderedPageBreak/>
        <w:t>отказаться от проведения обязательного профилактического визита, уведомив об этом контролирующий орган не позднее чем за три рабочих дня до даты его проведения.</w:t>
      </w:r>
    </w:p>
    <w:p w:rsidR="006B40E6" w:rsidRDefault="006B40E6">
      <w:pPr>
        <w:pStyle w:val="ConsPlusNormal"/>
        <w:spacing w:before="220"/>
        <w:ind w:firstLine="540"/>
        <w:jc w:val="both"/>
      </w:pPr>
      <w:r>
        <w:t>Профилактический визит проводится не более чем через 30 рабочих дней со дня нарушения срока исполнения обязательств по договорам участия в долевом строительстве более чем на шесть месяцев.</w:t>
      </w:r>
    </w:p>
    <w:p w:rsidR="006B40E6" w:rsidRDefault="006B40E6">
      <w:pPr>
        <w:pStyle w:val="ConsPlusNormal"/>
        <w:spacing w:before="220"/>
        <w:ind w:firstLine="540"/>
        <w:jc w:val="both"/>
      </w:pPr>
      <w:r>
        <w:t>Содержание профилактического визита заносится в учетную карточку профилактического визита, типовая форма которой утверждается контролирующим органом.</w:t>
      </w:r>
    </w:p>
    <w:p w:rsidR="006B40E6" w:rsidRDefault="006B40E6">
      <w:pPr>
        <w:pStyle w:val="ConsPlusNormal"/>
        <w:spacing w:before="220"/>
        <w:ind w:firstLine="540"/>
        <w:jc w:val="both"/>
      </w:pPr>
      <w:r>
        <w:t>Учет карточек профилактических визитов осуществляется путем ведения журнала карточек профилактических визитов, типовая форма которого утверждается контролирующим органом.</w:t>
      </w:r>
    </w:p>
    <w:p w:rsidR="006B40E6" w:rsidRDefault="006B40E6">
      <w:pPr>
        <w:pStyle w:val="ConsPlusNormal"/>
        <w:spacing w:before="220"/>
        <w:ind w:firstLine="540"/>
        <w:jc w:val="both"/>
      </w:pPr>
      <w:r>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B40E6" w:rsidRDefault="006B40E6">
      <w:pPr>
        <w:pStyle w:val="ConsPlusNormal"/>
        <w:jc w:val="both"/>
      </w:pPr>
    </w:p>
    <w:p w:rsidR="006B40E6" w:rsidRDefault="006B40E6">
      <w:pPr>
        <w:pStyle w:val="ConsPlusTitle"/>
        <w:jc w:val="center"/>
        <w:outlineLvl w:val="1"/>
      </w:pPr>
      <w:r>
        <w:t>V. Осуществление регионального государственного</w:t>
      </w:r>
    </w:p>
    <w:p w:rsidR="006B40E6" w:rsidRDefault="006B40E6">
      <w:pPr>
        <w:pStyle w:val="ConsPlusTitle"/>
        <w:jc w:val="center"/>
      </w:pPr>
      <w:r>
        <w:t>контроля (надзора)</w:t>
      </w:r>
    </w:p>
    <w:p w:rsidR="006B40E6" w:rsidRDefault="006B40E6">
      <w:pPr>
        <w:pStyle w:val="ConsPlusNormal"/>
        <w:jc w:val="both"/>
      </w:pPr>
    </w:p>
    <w:p w:rsidR="006B40E6" w:rsidRDefault="006B40E6">
      <w:pPr>
        <w:pStyle w:val="ConsPlusNormal"/>
        <w:ind w:firstLine="540"/>
        <w:jc w:val="both"/>
      </w:pPr>
      <w:r>
        <w:t>5.1. Контрольными (надзорными) мероприятиями, проводимыми в рамках регионального государственного контроля (надзора), являются внеплановая документарная проверка (далее - документарная проверка), наблюдение за соблюдением обязательных требований (без взаимодействия с контролируемым лицом).</w:t>
      </w:r>
    </w:p>
    <w:p w:rsidR="006B40E6" w:rsidRDefault="006B40E6">
      <w:pPr>
        <w:pStyle w:val="ConsPlusNormal"/>
        <w:spacing w:before="220"/>
        <w:ind w:firstLine="540"/>
        <w:jc w:val="both"/>
      </w:pPr>
      <w:r>
        <w:t>Плановые контрольные (надзорные) мероприятия при осуществлении регионального государственного контроля (надзора) в отношении контролируемых лиц не проводятся.</w:t>
      </w:r>
    </w:p>
    <w:p w:rsidR="006B40E6" w:rsidRDefault="006B40E6">
      <w:pPr>
        <w:pStyle w:val="ConsPlusNormal"/>
        <w:spacing w:before="220"/>
        <w:ind w:firstLine="540"/>
        <w:jc w:val="both"/>
      </w:pPr>
      <w:bookmarkStart w:id="4" w:name="P151"/>
      <w:bookmarkEnd w:id="4"/>
      <w:r>
        <w:t>5.2. Основаниями для проведения документарной проверки являются:</w:t>
      </w:r>
    </w:p>
    <w:p w:rsidR="006B40E6" w:rsidRDefault="006B40E6">
      <w:pPr>
        <w:pStyle w:val="ConsPlusNormal"/>
        <w:spacing w:before="220"/>
        <w:ind w:firstLine="540"/>
        <w:jc w:val="both"/>
      </w:pPr>
      <w:r>
        <w:t>1) наличие у контролирующего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(надзора) параметрам, утвержденным индикаторами риска нарушения обязательных требований, или отклонения объекта контроля (надзора) от таких параметров;</w:t>
      </w:r>
    </w:p>
    <w:p w:rsidR="006B40E6" w:rsidRDefault="006B40E6">
      <w:pPr>
        <w:pStyle w:val="ConsPlusNormal"/>
        <w:spacing w:before="220"/>
        <w:ind w:firstLine="540"/>
        <w:jc w:val="both"/>
      </w:pPr>
      <w: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6B40E6" w:rsidRDefault="006B40E6">
      <w:pPr>
        <w:pStyle w:val="ConsPlusNormal"/>
        <w:spacing w:before="220"/>
        <w:ind w:firstLine="540"/>
        <w:jc w:val="both"/>
      </w:pPr>
      <w:r>
        <w:t>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B40E6" w:rsidRDefault="006B40E6">
      <w:pPr>
        <w:pStyle w:val="ConsPlusNormal"/>
        <w:spacing w:before="220"/>
        <w:ind w:firstLine="540"/>
        <w:jc w:val="both"/>
      </w:pPr>
      <w:r>
        <w:t xml:space="preserve">4) истечение срока исполнения решения контролирующего органа об устранении выявленного нарушения обязательных требований в случаях, установленных </w:t>
      </w:r>
      <w:hyperlink r:id="rId23" w:history="1">
        <w:r>
          <w:rPr>
            <w:color w:val="0000FF"/>
          </w:rPr>
          <w:t>частью 1 статьи 95</w:t>
        </w:r>
      </w:hyperlink>
      <w:r>
        <w:t xml:space="preserve"> Федерального закона N 248-ФЗ;</w:t>
      </w:r>
    </w:p>
    <w:p w:rsidR="006B40E6" w:rsidRDefault="006B40E6">
      <w:pPr>
        <w:pStyle w:val="ConsPlusNormal"/>
        <w:spacing w:before="220"/>
        <w:ind w:firstLine="540"/>
        <w:jc w:val="both"/>
      </w:pPr>
      <w:r>
        <w:t>5) установление при проведении профилактических мероприятий факта представления объектами контроля (надзора) явной непосредственной угрозы причинения вреда (ущерба) охраняемым законом ценностям или такой вред (ущерб) причинен.</w:t>
      </w:r>
    </w:p>
    <w:p w:rsidR="006B40E6" w:rsidRDefault="006B40E6">
      <w:pPr>
        <w:pStyle w:val="ConsPlusNormal"/>
        <w:spacing w:before="220"/>
        <w:ind w:firstLine="540"/>
        <w:jc w:val="both"/>
      </w:pPr>
      <w:r>
        <w:t>Документарная проверка проводится без согласования с органами прокуратуры.</w:t>
      </w:r>
    </w:p>
    <w:p w:rsidR="006B40E6" w:rsidRDefault="006B40E6">
      <w:pPr>
        <w:pStyle w:val="ConsPlusNormal"/>
        <w:spacing w:before="220"/>
        <w:ind w:firstLine="540"/>
        <w:jc w:val="both"/>
      </w:pPr>
      <w:r>
        <w:t>5.3. Сведения о причинении вреда (ущерба) или об угрозе причинения вреда (ущерба) охраняемым законом ценностям контролирующий орган получает:</w:t>
      </w:r>
    </w:p>
    <w:p w:rsidR="006B40E6" w:rsidRDefault="006B40E6">
      <w:pPr>
        <w:pStyle w:val="ConsPlusNormal"/>
        <w:spacing w:before="220"/>
        <w:ind w:firstLine="540"/>
        <w:jc w:val="both"/>
      </w:pPr>
      <w:r>
        <w:lastRenderedPageBreak/>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6B40E6" w:rsidRDefault="006B40E6">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в том числе в отношении иных контролируемых лиц;</w:t>
      </w:r>
    </w:p>
    <w:p w:rsidR="006B40E6" w:rsidRDefault="006B40E6">
      <w:pPr>
        <w:pStyle w:val="ConsPlusNormal"/>
        <w:spacing w:before="220"/>
        <w:ind w:firstLine="540"/>
        <w:jc w:val="both"/>
      </w:pPr>
      <w:r>
        <w:t>3)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контролирующего органа проводится оценка их достоверности.</w:t>
      </w:r>
    </w:p>
    <w:p w:rsidR="006B40E6" w:rsidRDefault="006B40E6">
      <w:pPr>
        <w:pStyle w:val="ConsPlusNormal"/>
        <w:spacing w:before="220"/>
        <w:ind w:firstLine="540"/>
        <w:jc w:val="both"/>
      </w:pPr>
      <w:r>
        <w:t>5.4.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контролирующего органа при необходимости:</w:t>
      </w:r>
    </w:p>
    <w:p w:rsidR="006B40E6" w:rsidRDefault="006B40E6">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6B40E6" w:rsidRDefault="006B40E6">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6B40E6" w:rsidRDefault="006B40E6">
      <w:pPr>
        <w:pStyle w:val="ConsPlusNormal"/>
        <w:spacing w:before="220"/>
        <w:ind w:firstLine="540"/>
        <w:jc w:val="both"/>
      </w:pPr>
      <w:r>
        <w:t>3) обеспечивает, в том числе по решению руководителя (заместителя руководителя) контролирующего органа, проведение контрольного (надзорного) мероприятия без взаимодействия.</w:t>
      </w:r>
    </w:p>
    <w:p w:rsidR="006B40E6" w:rsidRDefault="006B40E6">
      <w:pPr>
        <w:pStyle w:val="ConsPlusNormal"/>
        <w:spacing w:before="220"/>
        <w:ind w:firstLine="540"/>
        <w:jc w:val="both"/>
      </w:pPr>
      <w:r>
        <w:t>5.5. По итогам рассмотрения сведений о причинении вреда (ущерба) или об угрозе причинения вреда (ущерба) охраняемым законом ценностям должностное лицо контролирующего органа направляет руководителю (заместителю руководителя) контролирующего органа:</w:t>
      </w:r>
    </w:p>
    <w:p w:rsidR="006B40E6" w:rsidRDefault="006B40E6">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6B40E6" w:rsidRDefault="006B40E6">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6B40E6" w:rsidRDefault="006B40E6">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6B40E6" w:rsidRDefault="006B40E6">
      <w:pPr>
        <w:pStyle w:val="ConsPlusNormal"/>
        <w:spacing w:before="220"/>
        <w:ind w:firstLine="540"/>
        <w:jc w:val="both"/>
      </w:pPr>
      <w:r>
        <w:t xml:space="preserve">5.6.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w:t>
      </w:r>
      <w:r>
        <w:lastRenderedPageBreak/>
        <w:t>принятия решения о проведении контрольных мероприятий.</w:t>
      </w:r>
    </w:p>
    <w:p w:rsidR="006B40E6" w:rsidRDefault="006B40E6">
      <w:pPr>
        <w:pStyle w:val="ConsPlusNormal"/>
        <w:spacing w:before="220"/>
        <w:ind w:firstLine="540"/>
        <w:jc w:val="both"/>
      </w:pPr>
      <w:r>
        <w:t xml:space="preserve">5.7. В ходе документарной проверки рассматриваются документы контролируемых лиц, имеющиеся в распоряжении контролирующего органа, результаты предыдущих контрольных (надзорных) мероприятий, материалы рассмотрения дел об административных правонарушениях и иные документы </w:t>
      </w:r>
      <w:proofErr w:type="gramStart"/>
      <w:r>
        <w:t>о результатах</w:t>
      </w:r>
      <w:proofErr w:type="gramEnd"/>
      <w:r>
        <w:t xml:space="preserve"> осуществленных в отношении этих контролируемых лиц контрольных (надзорных) мероприятий.</w:t>
      </w:r>
    </w:p>
    <w:p w:rsidR="006B40E6" w:rsidRDefault="006B40E6">
      <w:pPr>
        <w:pStyle w:val="ConsPlusNormal"/>
        <w:spacing w:before="220"/>
        <w:ind w:firstLine="540"/>
        <w:jc w:val="both"/>
      </w:pPr>
      <w:r>
        <w:t>В ходе документарной проверки совершаются следующие контрольные (надзорные) действия:</w:t>
      </w:r>
    </w:p>
    <w:p w:rsidR="006B40E6" w:rsidRDefault="006B40E6">
      <w:pPr>
        <w:pStyle w:val="ConsPlusNormal"/>
        <w:spacing w:before="220"/>
        <w:ind w:firstLine="540"/>
        <w:jc w:val="both"/>
      </w:pPr>
      <w:r>
        <w:t>1) получение письменных объяснений;</w:t>
      </w:r>
    </w:p>
    <w:p w:rsidR="006B40E6" w:rsidRDefault="006B40E6">
      <w:pPr>
        <w:pStyle w:val="ConsPlusNormal"/>
        <w:spacing w:before="220"/>
        <w:ind w:firstLine="540"/>
        <w:jc w:val="both"/>
      </w:pPr>
      <w:r>
        <w:t>2) истребование документов.</w:t>
      </w:r>
    </w:p>
    <w:p w:rsidR="006B40E6" w:rsidRDefault="006B40E6">
      <w:pPr>
        <w:pStyle w:val="ConsPlusNormal"/>
        <w:spacing w:before="220"/>
        <w:ind w:firstLine="540"/>
        <w:jc w:val="both"/>
      </w:pPr>
      <w:r>
        <w:t>Получение письменных объяснений производится посредством запроса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6B40E6" w:rsidRDefault="006B40E6">
      <w:pPr>
        <w:pStyle w:val="ConsPlusNormal"/>
        <w:spacing w:before="220"/>
        <w:ind w:firstLine="540"/>
        <w:jc w:val="both"/>
      </w:pPr>
      <w:r>
        <w:t>Объяснения оформляются путем составления письменного документа в свободной форме.</w:t>
      </w:r>
    </w:p>
    <w:p w:rsidR="006B40E6" w:rsidRDefault="006B40E6">
      <w:pPr>
        <w:pStyle w:val="ConsPlusNormal"/>
        <w:spacing w:before="220"/>
        <w:ind w:firstLine="540"/>
        <w:jc w:val="both"/>
      </w:pPr>
      <w:r>
        <w:t>Инспектор вправе собственноручно составить объяснения со слов должностных лиц или работников контролируемого лица,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6B40E6" w:rsidRDefault="006B40E6">
      <w:pPr>
        <w:pStyle w:val="ConsPlusNormal"/>
        <w:spacing w:before="220"/>
        <w:ind w:firstLine="540"/>
        <w:jc w:val="both"/>
      </w:pPr>
      <w:r>
        <w:t>5.8. Истребование документов осуществляется посредством предъявления (направления)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6B40E6" w:rsidRDefault="006B40E6">
      <w:pPr>
        <w:pStyle w:val="ConsPlusNormal"/>
        <w:spacing w:before="220"/>
        <w:ind w:firstLine="540"/>
        <w:jc w:val="both"/>
      </w:pPr>
      <w:proofErr w:type="spellStart"/>
      <w:r>
        <w:t>Истребуемые</w:t>
      </w:r>
      <w:proofErr w:type="spellEnd"/>
      <w:r>
        <w:t xml:space="preserve"> документы направляются в контролирующий орган в форме электронного документа, за исключением случаев, если контролирующим органом установлена необходимость представления документов на бумажном носителе. Документы могут быть представлены в контролирующий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w:t>
      </w:r>
      <w:proofErr w:type="gramStart"/>
      <w:r>
        <w:t>подлинники документов</w:t>
      </w:r>
      <w:proofErr w:type="gramEnd"/>
      <w:r>
        <w:t xml:space="preserve"> либо заверенные контролируемым лицом копии. По завершении контрольного (надзорного) мероприятия подлинники документов возвращаются контролируемому лицу.</w:t>
      </w:r>
    </w:p>
    <w:p w:rsidR="006B40E6" w:rsidRDefault="006B40E6">
      <w:pPr>
        <w:pStyle w:val="ConsPlusNormal"/>
        <w:spacing w:before="220"/>
        <w:ind w:firstLine="540"/>
        <w:jc w:val="both"/>
      </w:pPr>
      <w:r>
        <w:t xml:space="preserve">В случае представления заверенных копий </w:t>
      </w:r>
      <w:proofErr w:type="spellStart"/>
      <w:r>
        <w:t>истребуемых</w:t>
      </w:r>
      <w:proofErr w:type="spellEnd"/>
      <w:r>
        <w:t xml:space="preserve"> документов инспектор вправе ознакомиться с подлинниками документов.</w:t>
      </w:r>
    </w:p>
    <w:p w:rsidR="006B40E6" w:rsidRDefault="006B40E6">
      <w:pPr>
        <w:pStyle w:val="ConsPlusNormal"/>
        <w:spacing w:before="220"/>
        <w:ind w:firstLine="540"/>
        <w:jc w:val="both"/>
      </w:pPr>
      <w:r>
        <w:t xml:space="preserve">Документы, которые </w:t>
      </w:r>
      <w:proofErr w:type="spellStart"/>
      <w:r>
        <w:t>истребуются</w:t>
      </w:r>
      <w:proofErr w:type="spellEnd"/>
      <w:r>
        <w:t xml:space="preserve"> в ходе контрольного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w:t>
      </w:r>
      <w:proofErr w:type="spellStart"/>
      <w:r>
        <w:t>истребуемые</w:t>
      </w:r>
      <w:proofErr w:type="spellEnd"/>
      <w: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t>истребуемые</w:t>
      </w:r>
      <w:proofErr w:type="spellEnd"/>
      <w: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t>истребуемые</w:t>
      </w:r>
      <w:proofErr w:type="spellEnd"/>
      <w:r>
        <w:t xml:space="preserve">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w:t>
      </w:r>
      <w:r>
        <w:lastRenderedPageBreak/>
        <w:t xml:space="preserve">информируется контролируемое лицо любым доступным способом, предусмотренным </w:t>
      </w:r>
      <w:hyperlink r:id="rId24" w:history="1">
        <w:r>
          <w:rPr>
            <w:color w:val="0000FF"/>
          </w:rPr>
          <w:t>статьей 21</w:t>
        </w:r>
      </w:hyperlink>
      <w:r>
        <w:t xml:space="preserve"> Федерального закона N 248-ФЗ.</w:t>
      </w:r>
    </w:p>
    <w:p w:rsidR="006B40E6" w:rsidRDefault="006B40E6">
      <w:pPr>
        <w:pStyle w:val="ConsPlusNormal"/>
        <w:spacing w:before="220"/>
        <w:ind w:firstLine="540"/>
        <w:jc w:val="both"/>
      </w:pPr>
      <w:r>
        <w:t xml:space="preserve">Документы (копии документов), ранее представленные контролируемым лицом в контролирующий орган независимо от оснований их представления, могут не представляться повторно при условии уведомления контролирующего органа о том, что </w:t>
      </w:r>
      <w:proofErr w:type="spellStart"/>
      <w:r>
        <w:t>истребуемые</w:t>
      </w:r>
      <w:proofErr w:type="spellEnd"/>
      <w: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rsidR="006B40E6" w:rsidRDefault="006B40E6">
      <w:pPr>
        <w:pStyle w:val="ConsPlusNormal"/>
        <w:spacing w:before="220"/>
        <w:ind w:firstLine="540"/>
        <w:jc w:val="both"/>
      </w:pPr>
      <w:r>
        <w:t>В случае если достоверность сведений, содержащихся в документах, имеющихся в распоряжении контролирующего органа, вызывает обоснованные сомнения либо эти сведения не позволяют оценить исполнение контролируемым лицом обязательных требований, контролирующий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контролирующий орган указанные в требовании документы.</w:t>
      </w:r>
    </w:p>
    <w:p w:rsidR="006B40E6" w:rsidRDefault="006B40E6">
      <w:pPr>
        <w:pStyle w:val="ConsPlusNormal"/>
        <w:spacing w:before="220"/>
        <w:ind w:firstLine="540"/>
        <w:jc w:val="both"/>
      </w:pPr>
      <w: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w:t>
      </w:r>
    </w:p>
    <w:p w:rsidR="006B40E6" w:rsidRDefault="006B40E6">
      <w:pPr>
        <w:pStyle w:val="ConsPlusNormal"/>
        <w:spacing w:before="220"/>
        <w:ind w:firstLine="540"/>
        <w:jc w:val="both"/>
      </w:pPr>
      <w:r>
        <w:t>Контролируемое лицо, представляющее в контролирующий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вправе дополнительно представить в контролирующий орган документы, подтверждающие достоверность ранее представленных документов.</w:t>
      </w:r>
    </w:p>
    <w:p w:rsidR="006B40E6" w:rsidRDefault="006B40E6">
      <w:pPr>
        <w:pStyle w:val="ConsPlusNormal"/>
        <w:spacing w:before="220"/>
        <w:ind w:firstLine="540"/>
        <w:jc w:val="both"/>
      </w:pPr>
      <w:r>
        <w:t>Срок проведения документарной проверки не может превышать 10 рабочих дней. В указанный срок не включается период со дня направления контролирующего органа контролируемому лицу требования представить необходимые для рассмотрения в ходе документарной проверки документы до дня представления указанных в требовании документов в контролирующий орган, а также период со дня направления контролируемому лицу информации контролирующего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и требования представить необходимые пояснения в письменной форме до дня представления указанных пояснений в контролирующий орган.</w:t>
      </w:r>
    </w:p>
    <w:p w:rsidR="006B40E6" w:rsidRDefault="006B40E6">
      <w:pPr>
        <w:pStyle w:val="ConsPlusNormal"/>
        <w:spacing w:before="220"/>
        <w:ind w:firstLine="540"/>
        <w:jc w:val="both"/>
      </w:pPr>
      <w:r>
        <w:t xml:space="preserve">5.9.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24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25" w:history="1">
        <w:r>
          <w:rPr>
            <w:color w:val="0000FF"/>
          </w:rPr>
          <w:t>частью 5 пункта 12 статьи 66</w:t>
        </w:r>
      </w:hyperlink>
      <w:r>
        <w:t xml:space="preserve"> Федерального закона N 248-ФЗ. В этом случае уведомление контролируемого лица о проведении внепланового контрольного (надзорного) мероприятия может не проводиться.</w:t>
      </w:r>
    </w:p>
    <w:p w:rsidR="006B40E6" w:rsidRDefault="006B40E6">
      <w:pPr>
        <w:pStyle w:val="ConsPlusNormal"/>
        <w:spacing w:before="220"/>
        <w:ind w:firstLine="540"/>
        <w:jc w:val="both"/>
      </w:pPr>
      <w:r>
        <w:lastRenderedPageBreak/>
        <w:t>5.10. В случаях отсутствия представителя контролируемого лица и (или) предоставления этим контролируемым лицом обоснованной информации о невозможности присутствия при проведении контрольного (надзорного) мероприятия контрольные (надзорные) мероприятия переносятся на срок, необходимый для устранения обстоятельств, послуживших поводом для данного обращения, если оценка соблюдения обязательных требований при проведении контрольного (надзорного) мероприятия не может быть проведена без присутствия контролируемого лица.</w:t>
      </w:r>
    </w:p>
    <w:p w:rsidR="006B40E6" w:rsidRDefault="006B40E6">
      <w:pPr>
        <w:pStyle w:val="ConsPlusNormal"/>
        <w:spacing w:before="220"/>
        <w:ind w:firstLine="540"/>
        <w:jc w:val="both"/>
      </w:pPr>
      <w:r>
        <w:t>5.11. Контролируемое лицо вправе представить в орган государственного контроля информацию о невозможности присутствия контролируемого лица либо его представителя при проведении контрольного (надзорного) мероприятия при наличии обстоятельств, требующих безотлагательного присутствия контролируемого лица либо его представителя в ином месте во время проведения контрольного (надзорного) мероприятия (при представлении подтверждающих документов).</w:t>
      </w:r>
    </w:p>
    <w:p w:rsidR="006B40E6" w:rsidRDefault="006B40E6">
      <w:pPr>
        <w:pStyle w:val="ConsPlusNormal"/>
        <w:spacing w:before="220"/>
        <w:ind w:firstLine="540"/>
        <w:jc w:val="both"/>
      </w:pPr>
      <w:r>
        <w:t>Проведение контрольного (надзорного) мероприятия переносится органом государственного контроля на срок, необходимый для устранения обстоятельств, послуживших поводом для такого обращения контролируемого лица.</w:t>
      </w:r>
    </w:p>
    <w:p w:rsidR="006B40E6" w:rsidRDefault="006B40E6">
      <w:pPr>
        <w:pStyle w:val="ConsPlusNormal"/>
        <w:spacing w:before="220"/>
        <w:ind w:firstLine="540"/>
        <w:jc w:val="both"/>
      </w:pPr>
      <w:r>
        <w:t>5.12. В ходе наблюдения за соблюдением обязательных требований (мониторингом безопасности) проводится сбор, анализ данных об объектах контроля (надзора), имеющихся у контролирующего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w:t>
      </w:r>
    </w:p>
    <w:p w:rsidR="006B40E6" w:rsidRDefault="006B40E6">
      <w:pPr>
        <w:pStyle w:val="ConsPlusNormal"/>
        <w:spacing w:before="220"/>
        <w:ind w:firstLine="540"/>
        <w:jc w:val="both"/>
      </w:pPr>
      <w: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6B40E6" w:rsidRDefault="006B40E6">
      <w:pPr>
        <w:pStyle w:val="ConsPlusNormal"/>
        <w:spacing w:before="220"/>
        <w:ind w:firstLine="540"/>
        <w:jc w:val="both"/>
      </w:pPr>
      <w: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6B40E6" w:rsidRDefault="006B40E6">
      <w:pPr>
        <w:pStyle w:val="ConsPlusNormal"/>
        <w:spacing w:before="220"/>
        <w:ind w:firstLine="540"/>
        <w:jc w:val="both"/>
      </w:pPr>
      <w:r>
        <w:t xml:space="preserve">1) о проведении внепланового контрольного (надзорного) мероприятия в соответствии со </w:t>
      </w:r>
      <w:hyperlink r:id="rId26" w:history="1">
        <w:r>
          <w:rPr>
            <w:color w:val="0000FF"/>
          </w:rPr>
          <w:t>статьей 60</w:t>
        </w:r>
      </w:hyperlink>
      <w:r>
        <w:t xml:space="preserve"> Федерального закона N 248-ФЗ;</w:t>
      </w:r>
    </w:p>
    <w:p w:rsidR="006B40E6" w:rsidRDefault="006B40E6">
      <w:pPr>
        <w:pStyle w:val="ConsPlusNormal"/>
        <w:spacing w:before="220"/>
        <w:ind w:firstLine="540"/>
        <w:jc w:val="both"/>
      </w:pPr>
      <w:r>
        <w:t>2) об объявлении предостережения;</w:t>
      </w:r>
    </w:p>
    <w:p w:rsidR="006B40E6" w:rsidRDefault="006B40E6">
      <w:pPr>
        <w:pStyle w:val="ConsPlusNormal"/>
        <w:spacing w:before="220"/>
        <w:ind w:firstLine="540"/>
        <w:jc w:val="both"/>
      </w:pPr>
      <w:r>
        <w:t xml:space="preserve">3) о выдаче предписания об устранении выявленных нарушений в порядке, предусмотренном </w:t>
      </w:r>
      <w:hyperlink r:id="rId27" w:history="1">
        <w:r>
          <w:rPr>
            <w:color w:val="0000FF"/>
          </w:rPr>
          <w:t>пунктом 1 части 2 статьи 90</w:t>
        </w:r>
      </w:hyperlink>
      <w:r>
        <w:t xml:space="preserve"> Федерального закона N 248-ФЗ.</w:t>
      </w:r>
    </w:p>
    <w:p w:rsidR="006B40E6" w:rsidRDefault="006B40E6">
      <w:pPr>
        <w:pStyle w:val="ConsPlusNormal"/>
        <w:spacing w:before="220"/>
        <w:ind w:firstLine="540"/>
        <w:jc w:val="both"/>
      </w:pPr>
      <w:r>
        <w:t>По результатам наблюдения за соблюдением обязательных требований (мониторинга безопасности) контролируемому лицу контролирующим органом направляется отчет по результатам проведения анализа соблюдения застройщиками требований к размещению ими информации в Единой информационной системе жилищного строительства и отчет по результатам проведения анализа изменений проектной декларации.</w:t>
      </w:r>
    </w:p>
    <w:p w:rsidR="006B40E6" w:rsidRDefault="006B40E6">
      <w:pPr>
        <w:pStyle w:val="ConsPlusNormal"/>
        <w:spacing w:before="220"/>
        <w:ind w:firstLine="540"/>
        <w:jc w:val="both"/>
      </w:pPr>
      <w:r>
        <w:t xml:space="preserve">5.13.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а также случаев неработоспособности единого реестра контрольных (надзорных) мероприятий, зафиксированных </w:t>
      </w:r>
      <w:r>
        <w:lastRenderedPageBreak/>
        <w:t>оператором реестра.</w:t>
      </w:r>
    </w:p>
    <w:p w:rsidR="006B40E6" w:rsidRDefault="006B40E6">
      <w:pPr>
        <w:pStyle w:val="ConsPlusNormal"/>
        <w:spacing w:before="220"/>
        <w:ind w:firstLine="540"/>
        <w:jc w:val="both"/>
      </w:pPr>
      <w:r>
        <w:t>Не допускается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w:t>
      </w:r>
    </w:p>
    <w:p w:rsidR="006B40E6" w:rsidRDefault="006B40E6">
      <w:pPr>
        <w:pStyle w:val="ConsPlusNormal"/>
        <w:jc w:val="both"/>
      </w:pPr>
    </w:p>
    <w:p w:rsidR="006B40E6" w:rsidRDefault="006B40E6">
      <w:pPr>
        <w:pStyle w:val="ConsPlusTitle"/>
        <w:jc w:val="center"/>
        <w:outlineLvl w:val="1"/>
      </w:pPr>
      <w:r>
        <w:t>VI. Результаты контрольного (надзорного) мероприятия</w:t>
      </w:r>
    </w:p>
    <w:p w:rsidR="006B40E6" w:rsidRDefault="006B40E6">
      <w:pPr>
        <w:pStyle w:val="ConsPlusNormal"/>
        <w:jc w:val="both"/>
      </w:pPr>
    </w:p>
    <w:p w:rsidR="006B40E6" w:rsidRDefault="006B40E6">
      <w:pPr>
        <w:pStyle w:val="ConsPlusNormal"/>
        <w:ind w:firstLine="540"/>
        <w:jc w:val="both"/>
      </w:pPr>
      <w:r>
        <w:t xml:space="preserve">6.1. По окончании проведения контрольного (надзорного) мероприятия составляется акт контрольного (надзорного) мероприятия (типовые формы актов проверки утверждены </w:t>
      </w:r>
      <w:hyperlink r:id="rId28" w:history="1">
        <w:r>
          <w:rPr>
            <w:color w:val="0000FF"/>
          </w:rPr>
          <w:t>приказом</w:t>
        </w:r>
      </w:hyperlink>
      <w:r>
        <w:t xml:space="preserve"> Министерства экономического развития Российской Федерации от 31 марта 2021 г. N 151 "О типовых формах документов, используемых контрольным (надзорным) органом").</w:t>
      </w:r>
    </w:p>
    <w:p w:rsidR="006B40E6" w:rsidRDefault="006B40E6">
      <w:pPr>
        <w:pStyle w:val="ConsPlusNormal"/>
        <w:spacing w:before="220"/>
        <w:ind w:firstLine="540"/>
        <w:jc w:val="both"/>
      </w:pPr>
      <w:r>
        <w:t>6.2. В случае выявления при проведении контрольного (надзорного) мероприятия нарушений обязательных требований контролируемым лицом контролирующие органы обязаны в пределах полномочий, предусмотренных законодательством Российской Федерации,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w:t>
      </w:r>
    </w:p>
    <w:p w:rsidR="006B40E6" w:rsidRDefault="006B40E6">
      <w:pPr>
        <w:pStyle w:val="ConsPlusNormal"/>
        <w:jc w:val="both"/>
      </w:pPr>
    </w:p>
    <w:p w:rsidR="006B40E6" w:rsidRDefault="006B40E6">
      <w:pPr>
        <w:pStyle w:val="ConsPlusTitle"/>
        <w:jc w:val="center"/>
        <w:outlineLvl w:val="1"/>
      </w:pPr>
      <w:r>
        <w:t>VII. Обжалование решений контролирующих органов,</w:t>
      </w:r>
    </w:p>
    <w:p w:rsidR="006B40E6" w:rsidRDefault="006B40E6">
      <w:pPr>
        <w:pStyle w:val="ConsPlusTitle"/>
        <w:jc w:val="center"/>
      </w:pPr>
      <w:r>
        <w:t>действий (бездействия) их должностных лиц</w:t>
      </w:r>
    </w:p>
    <w:p w:rsidR="006B40E6" w:rsidRDefault="006B40E6">
      <w:pPr>
        <w:pStyle w:val="ConsPlusNormal"/>
        <w:jc w:val="both"/>
      </w:pPr>
    </w:p>
    <w:p w:rsidR="006B40E6" w:rsidRDefault="006B40E6">
      <w:pPr>
        <w:pStyle w:val="ConsPlusNormal"/>
        <w:ind w:firstLine="540"/>
        <w:jc w:val="both"/>
      </w:pPr>
      <w:r>
        <w:t>7.1.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имеют право на досудебное обжалование:</w:t>
      </w:r>
    </w:p>
    <w:p w:rsidR="006B40E6" w:rsidRDefault="006B40E6">
      <w:pPr>
        <w:pStyle w:val="ConsPlusNormal"/>
        <w:spacing w:before="220"/>
        <w:ind w:firstLine="540"/>
        <w:jc w:val="both"/>
      </w:pPr>
      <w:r>
        <w:t>1) решений о проведении контрольных (надзорных) мероприятий;</w:t>
      </w:r>
    </w:p>
    <w:p w:rsidR="006B40E6" w:rsidRDefault="006B40E6">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6B40E6" w:rsidRDefault="006B40E6">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6B40E6" w:rsidRDefault="006B40E6">
      <w:pPr>
        <w:pStyle w:val="ConsPlusNormal"/>
        <w:spacing w:before="220"/>
        <w:ind w:firstLine="540"/>
        <w:jc w:val="both"/>
      </w:pPr>
      <w:r>
        <w:t xml:space="preserve">7.2. В случае несогласия с фактами и выводами, изложенными в акте документарной проверки, контролируемое лицо вправе направить жалобу в порядке, предусмотренном </w:t>
      </w:r>
      <w:hyperlink r:id="rId29" w:history="1">
        <w:r>
          <w:rPr>
            <w:color w:val="0000FF"/>
          </w:rPr>
          <w:t>статьями 39</w:t>
        </w:r>
      </w:hyperlink>
      <w:r>
        <w:t xml:space="preserve"> - </w:t>
      </w:r>
      <w:hyperlink r:id="rId30" w:history="1">
        <w:r>
          <w:rPr>
            <w:color w:val="0000FF"/>
          </w:rPr>
          <w:t>43</w:t>
        </w:r>
      </w:hyperlink>
      <w:r>
        <w:t xml:space="preserve"> Федерального закона N 248-ФЗ.</w:t>
      </w:r>
    </w:p>
    <w:p w:rsidR="006B40E6" w:rsidRDefault="006B40E6">
      <w:pPr>
        <w:pStyle w:val="ConsPlusNormal"/>
        <w:spacing w:before="220"/>
        <w:ind w:firstLine="540"/>
        <w:jc w:val="both"/>
      </w:pPr>
      <w:r>
        <w:t>7.3. Инспекторами, вынесшими решения по результатам проведения документарной проверки (далее - решения), в случае поступления ходатайства рассматриваются следующие вопросы, связанные с исполнением решений:</w:t>
      </w:r>
    </w:p>
    <w:p w:rsidR="006B40E6" w:rsidRDefault="006B40E6">
      <w:pPr>
        <w:pStyle w:val="ConsPlusNormal"/>
        <w:spacing w:before="220"/>
        <w:ind w:firstLine="540"/>
        <w:jc w:val="both"/>
      </w:pPr>
      <w:r>
        <w:t>1) о разъяснении способа и порядка исполнения решения;</w:t>
      </w:r>
    </w:p>
    <w:p w:rsidR="006B40E6" w:rsidRDefault="006B40E6">
      <w:pPr>
        <w:pStyle w:val="ConsPlusNormal"/>
        <w:spacing w:before="220"/>
        <w:ind w:firstLine="540"/>
        <w:jc w:val="both"/>
      </w:pPr>
      <w:r>
        <w:t>2) об отсрочке исполнения решения;</w:t>
      </w:r>
    </w:p>
    <w:p w:rsidR="006B40E6" w:rsidRDefault="006B40E6">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6B40E6" w:rsidRDefault="006B40E6">
      <w:pPr>
        <w:pStyle w:val="ConsPlusNormal"/>
        <w:spacing w:before="220"/>
        <w:ind w:firstLine="540"/>
        <w:jc w:val="both"/>
      </w:pPr>
      <w:r>
        <w:t>4) о прекращении исполнения решения.</w:t>
      </w:r>
    </w:p>
    <w:p w:rsidR="006B40E6" w:rsidRDefault="006B40E6">
      <w:pPr>
        <w:pStyle w:val="ConsPlusNormal"/>
        <w:spacing w:before="220"/>
        <w:ind w:firstLine="540"/>
        <w:jc w:val="both"/>
      </w:pPr>
      <w:r>
        <w:t xml:space="preserve">Вопросы, связанные с исполнением решений, рассматриваются инспектором, вынесшим решение, по ходатайству контролируемого лица или представлению инспектора в течение 10 дней со дня поступления в контролирующий орган ходатайства или направления представления. В случае отсутствия указанного инспектора вопросы передаются на рассмотрение иному инспектору </w:t>
      </w:r>
      <w:r>
        <w:lastRenderedPageBreak/>
        <w:t>контролирующего органа.</w:t>
      </w:r>
    </w:p>
    <w:p w:rsidR="006B40E6" w:rsidRDefault="006B40E6">
      <w:pPr>
        <w:pStyle w:val="ConsPlusNormal"/>
        <w:spacing w:before="220"/>
        <w:ind w:firstLine="540"/>
        <w:jc w:val="both"/>
      </w:pPr>
      <w:r>
        <w:t>Контролируемое лицо информируется о месте и времени рассмотрения вопросов, связанных с исполнением решений. Неявка контролируемого лица без уважительной причины не является препятствием для рассмотрения соответствующих вопросов.</w:t>
      </w:r>
    </w:p>
    <w:p w:rsidR="006B40E6" w:rsidRDefault="006B40E6">
      <w:pPr>
        <w:pStyle w:val="ConsPlusNormal"/>
        <w:spacing w:before="220"/>
        <w:ind w:firstLine="540"/>
        <w:jc w:val="both"/>
      </w:pPr>
      <w:r>
        <w:t>Решение, принятое по результатам рассмотрения вопросов, связанных с исполнением решения, доводится до контролируемого лица.</w:t>
      </w:r>
    </w:p>
    <w:p w:rsidR="006B40E6" w:rsidRDefault="006B40E6">
      <w:pPr>
        <w:pStyle w:val="ConsPlusNormal"/>
        <w:spacing w:before="220"/>
        <w:ind w:firstLine="540"/>
        <w:jc w:val="both"/>
      </w:pPr>
      <w:bookmarkStart w:id="5" w:name="P222"/>
      <w:bookmarkEnd w:id="5"/>
      <w:r>
        <w:t>7.4. В случае обжалования решений контролирующего органа, действий (бездействия) должностных лиц контролирующего органа жалоба рассматривается руководителем контролирующего органа.</w:t>
      </w:r>
    </w:p>
    <w:p w:rsidR="006B40E6" w:rsidRDefault="006B40E6">
      <w:pPr>
        <w:pStyle w:val="ConsPlusNormal"/>
        <w:spacing w:before="220"/>
        <w:ind w:firstLine="540"/>
        <w:jc w:val="both"/>
      </w:pPr>
      <w:r>
        <w:t>Жалоба на решение контролирующего органа, действия (бездействие) ее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6B40E6" w:rsidRDefault="006B40E6">
      <w:pPr>
        <w:pStyle w:val="ConsPlusNormal"/>
        <w:spacing w:before="220"/>
        <w:ind w:firstLine="540"/>
        <w:jc w:val="both"/>
      </w:pPr>
      <w:r>
        <w:t>Жалоба на предписание контролирующего органа может быть подана в течение 10 рабочих дней со дня получения контролируемым лицом предписания.</w:t>
      </w:r>
    </w:p>
    <w:p w:rsidR="006B40E6" w:rsidRDefault="006B40E6">
      <w:pPr>
        <w:pStyle w:val="ConsPlusNormal"/>
        <w:spacing w:before="220"/>
        <w:ind w:firstLine="540"/>
        <w:jc w:val="both"/>
      </w:pPr>
      <w:r>
        <w:t>В случае пропуска по уважительной причине срока подачи жалобы этот срок по ходатайству лица, подающего жалобу, может быть восстановлен контролирующим органом.</w:t>
      </w:r>
    </w:p>
    <w:p w:rsidR="006B40E6" w:rsidRDefault="006B40E6">
      <w:pPr>
        <w:pStyle w:val="ConsPlusNormal"/>
        <w:spacing w:before="220"/>
        <w:ind w:firstLine="540"/>
        <w:jc w:val="both"/>
      </w:pPr>
      <w: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B40E6" w:rsidRDefault="006B40E6">
      <w:pPr>
        <w:pStyle w:val="ConsPlusNormal"/>
        <w:spacing w:before="220"/>
        <w:ind w:firstLine="540"/>
        <w:jc w:val="both"/>
      </w:pPr>
      <w:r>
        <w:t>Жалоба может содержать ходатайство о приостановлении исполнения обжалуемого решения контролирующего органа.</w:t>
      </w:r>
    </w:p>
    <w:p w:rsidR="006B40E6" w:rsidRDefault="006B40E6">
      <w:pPr>
        <w:pStyle w:val="ConsPlusNormal"/>
        <w:spacing w:before="220"/>
        <w:ind w:firstLine="540"/>
        <w:jc w:val="both"/>
      </w:pPr>
      <w:r>
        <w:t>7.5. Уполномоченное на рассмотрение жалобы должностное лицо контролирующего органа не позднее двух рабочих дней со дня регистрации жалобы принимает решение:</w:t>
      </w:r>
    </w:p>
    <w:p w:rsidR="006B40E6" w:rsidRDefault="006B40E6">
      <w:pPr>
        <w:pStyle w:val="ConsPlusNormal"/>
        <w:spacing w:before="220"/>
        <w:ind w:firstLine="540"/>
        <w:jc w:val="both"/>
      </w:pPr>
      <w:r>
        <w:t>1) о приостановлении исполнения обжалуемого решения контролирующего органа;</w:t>
      </w:r>
    </w:p>
    <w:p w:rsidR="006B40E6" w:rsidRDefault="006B40E6">
      <w:pPr>
        <w:pStyle w:val="ConsPlusNormal"/>
        <w:spacing w:before="220"/>
        <w:ind w:firstLine="540"/>
        <w:jc w:val="both"/>
      </w:pPr>
      <w:r>
        <w:t>2) об отказе в приостановлении исполнения обжалуемого решения контролирующего органа.</w:t>
      </w:r>
    </w:p>
    <w:p w:rsidR="006B40E6" w:rsidRDefault="006B40E6">
      <w:pPr>
        <w:pStyle w:val="ConsPlusNormal"/>
        <w:spacing w:before="220"/>
        <w:ind w:firstLine="540"/>
        <w:jc w:val="both"/>
      </w:pPr>
      <w:r>
        <w:t>Информация о принятом по жалобе решении направляется лицу, подавшему жалобу, в течение одного рабочего дня со дня принятия решения.</w:t>
      </w:r>
    </w:p>
    <w:p w:rsidR="006B40E6" w:rsidRDefault="006B40E6">
      <w:pPr>
        <w:pStyle w:val="ConsPlusNormal"/>
        <w:spacing w:before="220"/>
        <w:ind w:firstLine="540"/>
        <w:jc w:val="both"/>
      </w:pPr>
      <w:r>
        <w:t>Жалоба подлежит рассмотрению в срок, не превышающий 20 рабочих дней со дня ее регистрации.</w:t>
      </w:r>
    </w:p>
    <w:p w:rsidR="006B40E6" w:rsidRDefault="006B40E6">
      <w:pPr>
        <w:pStyle w:val="ConsPlusNormal"/>
        <w:spacing w:before="220"/>
        <w:ind w:firstLine="540"/>
        <w:jc w:val="both"/>
      </w:pPr>
      <w:r>
        <w:t>Контролирующий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со дня направления запроса. Течение срока рассмотрения жалобы приостанавливается со дня направления запроса о представлении дополнительных информации и документов, относящихся к предмету жалобы, до дня получения их контролирующим органом, но не более чем на пять рабочих дней со дня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6B40E6" w:rsidRDefault="006B40E6">
      <w:pPr>
        <w:pStyle w:val="ConsPlusNormal"/>
        <w:spacing w:before="220"/>
        <w:ind w:firstLine="540"/>
        <w:jc w:val="both"/>
      </w:pPr>
      <w:r>
        <w:t>По итогам рассмотрения жалобы контролирующий орган принимает одно из следующих решений:</w:t>
      </w:r>
    </w:p>
    <w:p w:rsidR="006B40E6" w:rsidRDefault="006B40E6">
      <w:pPr>
        <w:pStyle w:val="ConsPlusNormal"/>
        <w:spacing w:before="220"/>
        <w:ind w:firstLine="540"/>
        <w:jc w:val="both"/>
      </w:pPr>
      <w:r>
        <w:t>1) оставляет жалобу без удовлетворения;</w:t>
      </w:r>
    </w:p>
    <w:p w:rsidR="006B40E6" w:rsidRDefault="006B40E6">
      <w:pPr>
        <w:pStyle w:val="ConsPlusNormal"/>
        <w:spacing w:before="220"/>
        <w:ind w:firstLine="540"/>
        <w:jc w:val="both"/>
      </w:pPr>
      <w:r>
        <w:lastRenderedPageBreak/>
        <w:t>2) отменяет решение контролирующего органа полностью или частично;</w:t>
      </w:r>
    </w:p>
    <w:p w:rsidR="006B40E6" w:rsidRDefault="006B40E6">
      <w:pPr>
        <w:pStyle w:val="ConsPlusNormal"/>
        <w:spacing w:before="220"/>
        <w:ind w:firstLine="540"/>
        <w:jc w:val="both"/>
      </w:pPr>
      <w:r>
        <w:t>3) отменяет решение контролирующего органа полностью и принимает новое решение;</w:t>
      </w:r>
    </w:p>
    <w:p w:rsidR="006B40E6" w:rsidRDefault="006B40E6">
      <w:pPr>
        <w:pStyle w:val="ConsPlusNormal"/>
        <w:spacing w:before="220"/>
        <w:ind w:firstLine="540"/>
        <w:jc w:val="both"/>
      </w:pPr>
      <w:r>
        <w:t>4) признает действия (бездействие) инспекторов контролирующего органа незаконными и выносит решение по существу, в том числе об осуществлении при необходимости определенных действий.</w:t>
      </w:r>
    </w:p>
    <w:p w:rsidR="006B40E6" w:rsidRDefault="006B40E6">
      <w:pPr>
        <w:pStyle w:val="ConsPlusNormal"/>
        <w:spacing w:before="220"/>
        <w:ind w:firstLine="540"/>
        <w:jc w:val="both"/>
      </w:pPr>
      <w:r>
        <w:t>Решение уполномоченного на рассмотрение жалобы должностного лица контролирующего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не позднее одного рабочего дня со дня его принятия.</w:t>
      </w:r>
    </w:p>
    <w:p w:rsidR="006B40E6" w:rsidRDefault="006B40E6">
      <w:pPr>
        <w:pStyle w:val="ConsPlusNormal"/>
        <w:spacing w:before="220"/>
        <w:ind w:firstLine="540"/>
        <w:jc w:val="both"/>
      </w:pPr>
      <w:r>
        <w:t>7.6. Контролирующий орган принимает решение об отказе в рассмотрении жалобы в течение пяти рабочих дней со дня получения жалобы, если:</w:t>
      </w:r>
    </w:p>
    <w:p w:rsidR="006B40E6" w:rsidRDefault="006B40E6">
      <w:pPr>
        <w:pStyle w:val="ConsPlusNormal"/>
        <w:spacing w:before="220"/>
        <w:ind w:firstLine="540"/>
        <w:jc w:val="both"/>
      </w:pPr>
      <w:r>
        <w:t xml:space="preserve">1) жалоба подана после истечения сроков подачи жалобы, установленных </w:t>
      </w:r>
      <w:hyperlink w:anchor="P222" w:history="1">
        <w:r>
          <w:rPr>
            <w:color w:val="0000FF"/>
          </w:rPr>
          <w:t>пунктом 7.4</w:t>
        </w:r>
      </w:hyperlink>
      <w:r>
        <w:t xml:space="preserve"> настоящего Положения, и не содержит ходатайства о восстановлении пропущенного срока на подачу жалобы;</w:t>
      </w:r>
    </w:p>
    <w:p w:rsidR="006B40E6" w:rsidRDefault="006B40E6">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6B40E6" w:rsidRDefault="006B40E6">
      <w:pPr>
        <w:pStyle w:val="ConsPlusNormal"/>
        <w:spacing w:before="220"/>
        <w:ind w:firstLine="540"/>
        <w:jc w:val="both"/>
      </w:pPr>
      <w:r>
        <w:t>3) до принятия решения по жалобе от контролируемого лица, ее подавшего, поступило заявление об отзыве жалобы;</w:t>
      </w:r>
    </w:p>
    <w:p w:rsidR="006B40E6" w:rsidRDefault="006B40E6">
      <w:pPr>
        <w:pStyle w:val="ConsPlusNormal"/>
        <w:spacing w:before="220"/>
        <w:ind w:firstLine="540"/>
        <w:jc w:val="both"/>
      </w:pPr>
      <w:r>
        <w:t>4) имеется решение суда по вопросам, поставленным в жалобе;</w:t>
      </w:r>
    </w:p>
    <w:p w:rsidR="006B40E6" w:rsidRDefault="006B40E6">
      <w:pPr>
        <w:pStyle w:val="ConsPlusNormal"/>
        <w:spacing w:before="220"/>
        <w:ind w:firstLine="540"/>
        <w:jc w:val="both"/>
      </w:pPr>
      <w:r>
        <w:t>5) ранее в контролирующий орган была подана другая жалоба от того же контролируемого лица по тем же основаниям;</w:t>
      </w:r>
    </w:p>
    <w:p w:rsidR="006B40E6" w:rsidRDefault="006B40E6">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6B40E6" w:rsidRDefault="006B40E6">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6B40E6" w:rsidRDefault="006B40E6">
      <w:pPr>
        <w:pStyle w:val="ConsPlusNormal"/>
        <w:spacing w:before="220"/>
        <w:ind w:firstLine="540"/>
        <w:jc w:val="both"/>
      </w:pPr>
      <w:r>
        <w:t>8) жалоба подана в ненадлежащий уполномоченный орган;</w:t>
      </w:r>
    </w:p>
    <w:p w:rsidR="006B40E6" w:rsidRDefault="006B40E6">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6B40E6" w:rsidRDefault="006B40E6">
      <w:pPr>
        <w:pStyle w:val="ConsPlusNormal"/>
        <w:jc w:val="both"/>
      </w:pPr>
    </w:p>
    <w:p w:rsidR="006B40E6" w:rsidRDefault="006B40E6">
      <w:pPr>
        <w:pStyle w:val="ConsPlusTitle"/>
        <w:jc w:val="center"/>
        <w:outlineLvl w:val="1"/>
      </w:pPr>
      <w:r>
        <w:t>VIII. Ключевые и индикативные показатели государственного</w:t>
      </w:r>
    </w:p>
    <w:p w:rsidR="006B40E6" w:rsidRDefault="006B40E6">
      <w:pPr>
        <w:pStyle w:val="ConsPlusTitle"/>
        <w:jc w:val="center"/>
      </w:pPr>
      <w:r>
        <w:t>контроля (надзора) и их целевые значения</w:t>
      </w:r>
    </w:p>
    <w:p w:rsidR="006B40E6" w:rsidRDefault="006B40E6">
      <w:pPr>
        <w:pStyle w:val="ConsPlusNormal"/>
        <w:jc w:val="both"/>
      </w:pPr>
    </w:p>
    <w:p w:rsidR="006B40E6" w:rsidRDefault="006B40E6">
      <w:pPr>
        <w:pStyle w:val="ConsPlusNormal"/>
        <w:ind w:firstLine="540"/>
        <w:jc w:val="both"/>
      </w:pPr>
      <w:r>
        <w:t xml:space="preserve">8.1. Ключевым показателем регионального государственного контроля (надзора) является снижение доли проблемных объектов долевого строительства в общем количестве объектов долевого строительства (в отношении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w:t>
      </w:r>
      <w:hyperlink r:id="rId31" w:history="1">
        <w:r>
          <w:rPr>
            <w:color w:val="0000FF"/>
          </w:rPr>
          <w:t>Закона</w:t>
        </w:r>
      </w:hyperlink>
      <w:r>
        <w:t xml:space="preserve"> Республики Татарстан от 27 декабря 2007 года N 66-ЗРТ), процентов (показатель группы А.3.1):</w:t>
      </w:r>
    </w:p>
    <w:p w:rsidR="006B40E6" w:rsidRDefault="006B40E6">
      <w:pPr>
        <w:pStyle w:val="ConsPlusNormal"/>
        <w:spacing w:before="220"/>
        <w:ind w:firstLine="540"/>
        <w:jc w:val="both"/>
      </w:pPr>
      <w:r>
        <w:t>в 2021 году - &lt;= 14,4 процента;</w:t>
      </w:r>
    </w:p>
    <w:p w:rsidR="006B40E6" w:rsidRDefault="006B40E6">
      <w:pPr>
        <w:pStyle w:val="ConsPlusNormal"/>
        <w:spacing w:before="220"/>
        <w:ind w:firstLine="540"/>
        <w:jc w:val="both"/>
      </w:pPr>
      <w:r>
        <w:t>в 2022 году - &lt;= 14,2 процента;</w:t>
      </w:r>
    </w:p>
    <w:p w:rsidR="006B40E6" w:rsidRDefault="006B40E6">
      <w:pPr>
        <w:pStyle w:val="ConsPlusNormal"/>
        <w:spacing w:before="220"/>
        <w:ind w:firstLine="540"/>
        <w:jc w:val="both"/>
      </w:pPr>
      <w:r>
        <w:lastRenderedPageBreak/>
        <w:t>в 2023 году - &lt;= 14,0 процента.</w:t>
      </w:r>
    </w:p>
    <w:p w:rsidR="006B40E6" w:rsidRDefault="006B40E6">
      <w:pPr>
        <w:pStyle w:val="ConsPlusNormal"/>
        <w:spacing w:before="220"/>
        <w:ind w:firstLine="540"/>
        <w:jc w:val="both"/>
      </w:pPr>
      <w:r>
        <w:t>8.2. Индикативными показателями регионального государственного контроля (надзора) являются:</w:t>
      </w:r>
    </w:p>
    <w:p w:rsidR="006B40E6" w:rsidRDefault="006B40E6">
      <w:pPr>
        <w:pStyle w:val="ConsPlusNormal"/>
        <w:spacing w:before="220"/>
        <w:ind w:firstLine="540"/>
        <w:jc w:val="both"/>
      </w:pPr>
      <w:r>
        <w:t>1) увеличение (рост) доли предоставленных ежеквартальных отчетностей застройщика об осуществлении деятельности, связанной с привлечением денежных средств участников долевого строительства, в установленные законодательством сроки, от общего количества застройщиков, у которых имеется обязанность представлять ежеквартальную отчетность, процентов;</w:t>
      </w:r>
    </w:p>
    <w:p w:rsidR="006B40E6" w:rsidRDefault="006B40E6">
      <w:pPr>
        <w:pStyle w:val="ConsPlusNormal"/>
        <w:spacing w:before="220"/>
        <w:ind w:firstLine="540"/>
        <w:jc w:val="both"/>
      </w:pPr>
      <w:r>
        <w:t xml:space="preserve">2) доля проверок, результаты которых признаны недействительными (в отношении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w:t>
      </w:r>
      <w:hyperlink r:id="rId32" w:history="1">
        <w:r>
          <w:rPr>
            <w:color w:val="0000FF"/>
          </w:rPr>
          <w:t>Закона</w:t>
        </w:r>
      </w:hyperlink>
      <w:r>
        <w:t xml:space="preserve"> Республики Татарстан от 27 декабря 2007 года N 66-ЗРТ)), процентов;</w:t>
      </w:r>
    </w:p>
    <w:p w:rsidR="006B40E6" w:rsidRDefault="006B40E6">
      <w:pPr>
        <w:pStyle w:val="ConsPlusNormal"/>
        <w:spacing w:before="220"/>
        <w:ind w:firstLine="540"/>
        <w:jc w:val="both"/>
      </w:pPr>
      <w:r>
        <w:t xml:space="preserve">3) доля предупреждений в общем количестве административных наказаний (в отношении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w:t>
      </w:r>
      <w:hyperlink r:id="rId33" w:history="1">
        <w:r>
          <w:rPr>
            <w:color w:val="0000FF"/>
          </w:rPr>
          <w:t>Закона</w:t>
        </w:r>
      </w:hyperlink>
      <w:r>
        <w:t xml:space="preserve"> Республики Татарстан от 27 декабря 2007 года N 66-ЗРТ)), процентов;</w:t>
      </w:r>
    </w:p>
    <w:p w:rsidR="006B40E6" w:rsidRDefault="006B40E6">
      <w:pPr>
        <w:pStyle w:val="ConsPlusNormal"/>
        <w:spacing w:before="220"/>
        <w:ind w:firstLine="540"/>
        <w:jc w:val="both"/>
      </w:pPr>
      <w:r>
        <w:t>4) количество внеплановых контрольных (надзорных) мероприятий, проведенных за отчетный период;</w:t>
      </w:r>
    </w:p>
    <w:p w:rsidR="006B40E6" w:rsidRDefault="006B40E6">
      <w:pPr>
        <w:pStyle w:val="ConsPlusNormal"/>
        <w:spacing w:before="220"/>
        <w:ind w:firstLine="540"/>
        <w:jc w:val="both"/>
      </w:pPr>
      <w:r>
        <w:t>5)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6B40E6" w:rsidRDefault="006B40E6">
      <w:pPr>
        <w:pStyle w:val="ConsPlusNormal"/>
        <w:spacing w:before="220"/>
        <w:ind w:firstLine="540"/>
        <w:jc w:val="both"/>
      </w:pPr>
      <w:r>
        <w:t>6) общее количество контрольных (надзорных) мероприятий с взаимодействием, проведенных за отчетный период;</w:t>
      </w:r>
    </w:p>
    <w:p w:rsidR="006B40E6" w:rsidRDefault="006B40E6">
      <w:pPr>
        <w:pStyle w:val="ConsPlusNormal"/>
        <w:spacing w:before="220"/>
        <w:ind w:firstLine="540"/>
        <w:jc w:val="both"/>
      </w:pPr>
      <w:r>
        <w:t>7) количество контрольных (надзорных) мероприятий с взаимодействием по каждому виду контрольного (надзорного) мероприятия, проведенных за отчетный период;</w:t>
      </w:r>
    </w:p>
    <w:p w:rsidR="006B40E6" w:rsidRDefault="006B40E6">
      <w:pPr>
        <w:pStyle w:val="ConsPlusNormal"/>
        <w:spacing w:before="220"/>
        <w:ind w:firstLine="540"/>
        <w:jc w:val="both"/>
      </w:pPr>
      <w:r>
        <w:t>8) количество контрольных (надзорных) мероприятий, проведенных с использованием средств дистанционного взаимодействия, за отчетный период;</w:t>
      </w:r>
    </w:p>
    <w:p w:rsidR="006B40E6" w:rsidRDefault="006B40E6">
      <w:pPr>
        <w:pStyle w:val="ConsPlusNormal"/>
        <w:spacing w:before="220"/>
        <w:ind w:firstLine="540"/>
        <w:jc w:val="both"/>
      </w:pPr>
      <w:r>
        <w:t>9) количество обязательных профилактических визитов, проведенных за отчетный период;</w:t>
      </w:r>
    </w:p>
    <w:p w:rsidR="006B40E6" w:rsidRDefault="006B40E6">
      <w:pPr>
        <w:pStyle w:val="ConsPlusNormal"/>
        <w:spacing w:before="220"/>
        <w:ind w:firstLine="540"/>
        <w:jc w:val="both"/>
      </w:pPr>
      <w:r>
        <w:t>10) количество предостережений о недопустимости нарушения обязательных требований, объявленных за отчетный период;</w:t>
      </w:r>
    </w:p>
    <w:p w:rsidR="006B40E6" w:rsidRDefault="006B40E6">
      <w:pPr>
        <w:pStyle w:val="ConsPlusNormal"/>
        <w:spacing w:before="220"/>
        <w:ind w:firstLine="540"/>
        <w:jc w:val="both"/>
      </w:pPr>
      <w:r>
        <w:t>11) количество контрольных (надзорных) мероприятий, по результатам которых выявлены нарушения обязательных требований, за отчетный период;</w:t>
      </w:r>
    </w:p>
    <w:p w:rsidR="006B40E6" w:rsidRDefault="006B40E6">
      <w:pPr>
        <w:pStyle w:val="ConsPlusNormal"/>
        <w:spacing w:before="220"/>
        <w:ind w:firstLine="540"/>
        <w:jc w:val="both"/>
      </w:pPr>
      <w:r>
        <w:t>12) количество контрольных (надзорных) мероприятий, по итогам которых возбуждены дела об административных правонарушениях, за отчетный период;</w:t>
      </w:r>
    </w:p>
    <w:p w:rsidR="006B40E6" w:rsidRDefault="006B40E6">
      <w:pPr>
        <w:pStyle w:val="ConsPlusNormal"/>
        <w:spacing w:before="220"/>
        <w:ind w:firstLine="540"/>
        <w:jc w:val="both"/>
      </w:pPr>
      <w:r>
        <w:t>13) сумма административных штрафов, наложенных по результатам контрольных (надзорных) мероприятий, за отчетный период;</w:t>
      </w:r>
    </w:p>
    <w:p w:rsidR="006B40E6" w:rsidRDefault="006B40E6">
      <w:pPr>
        <w:pStyle w:val="ConsPlusNormal"/>
        <w:spacing w:before="220"/>
        <w:ind w:firstLine="540"/>
        <w:jc w:val="both"/>
      </w:pPr>
      <w:r>
        <w:t>14) количество направленных в органы прокуратуры заявлений о согласовании проведения контрольных (надзорных) мероприятий за отчетный период;</w:t>
      </w:r>
    </w:p>
    <w:p w:rsidR="006B40E6" w:rsidRDefault="006B40E6">
      <w:pPr>
        <w:pStyle w:val="ConsPlusNormal"/>
        <w:spacing w:before="220"/>
        <w:ind w:firstLine="540"/>
        <w:jc w:val="both"/>
      </w:pPr>
      <w:r>
        <w:t xml:space="preserve">15) количество направленных в органы прокуратуры заявлений о согласовании проведения </w:t>
      </w:r>
      <w:r>
        <w:lastRenderedPageBreak/>
        <w:t>контрольных (надзорных) мероприятий, по которым органами прокуратуры отказано в согласовании, за отчетный период;</w:t>
      </w:r>
    </w:p>
    <w:p w:rsidR="006B40E6" w:rsidRDefault="006B40E6">
      <w:pPr>
        <w:pStyle w:val="ConsPlusNormal"/>
        <w:spacing w:before="220"/>
        <w:ind w:firstLine="540"/>
        <w:jc w:val="both"/>
      </w:pPr>
      <w:r>
        <w:t>16) общее количество учтенных объектов контроля на конец отчетного периода;</w:t>
      </w:r>
    </w:p>
    <w:p w:rsidR="006B40E6" w:rsidRDefault="006B40E6">
      <w:pPr>
        <w:pStyle w:val="ConsPlusNormal"/>
        <w:spacing w:before="220"/>
        <w:ind w:firstLine="540"/>
        <w:jc w:val="both"/>
      </w:pPr>
      <w:r>
        <w:t>17) количество учтенных контролируемых лиц на конец отчетного периода;</w:t>
      </w:r>
    </w:p>
    <w:p w:rsidR="006B40E6" w:rsidRDefault="006B40E6">
      <w:pPr>
        <w:pStyle w:val="ConsPlusNormal"/>
        <w:spacing w:before="220"/>
        <w:ind w:firstLine="540"/>
        <w:jc w:val="both"/>
      </w:pPr>
      <w:r>
        <w:t>18) количество учтенных контролируемых лиц, в отношении которых проведены контрольные (надзорные) мероприятия, за отчетный период;</w:t>
      </w:r>
    </w:p>
    <w:p w:rsidR="006B40E6" w:rsidRDefault="006B40E6">
      <w:pPr>
        <w:pStyle w:val="ConsPlusNormal"/>
        <w:spacing w:before="220"/>
        <w:ind w:firstLine="540"/>
        <w:jc w:val="both"/>
      </w:pPr>
      <w:r>
        <w:t>19) общее количество жалоб, поданных контролируемыми лицами в досудебном порядке, за отчетный период;</w:t>
      </w:r>
    </w:p>
    <w:p w:rsidR="006B40E6" w:rsidRDefault="006B40E6">
      <w:pPr>
        <w:pStyle w:val="ConsPlusNormal"/>
        <w:spacing w:before="220"/>
        <w:ind w:firstLine="540"/>
        <w:jc w:val="both"/>
      </w:pPr>
      <w:r>
        <w:t>20) количество жалоб, в отношении которых контрольным (надзорным) органом был нарушен срок рассмотрения, за отчетный период;</w:t>
      </w:r>
    </w:p>
    <w:p w:rsidR="006B40E6" w:rsidRDefault="006B40E6">
      <w:pPr>
        <w:pStyle w:val="ConsPlusNormal"/>
        <w:spacing w:before="220"/>
        <w:ind w:firstLine="540"/>
        <w:jc w:val="both"/>
      </w:pPr>
      <w:r>
        <w:t>21)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или о признании действий (бездействия) должностных лиц контрольных (надзорных) органов недействительными, за отчетный период;</w:t>
      </w:r>
    </w:p>
    <w:p w:rsidR="006B40E6" w:rsidRDefault="006B40E6">
      <w:pPr>
        <w:pStyle w:val="ConsPlusNormal"/>
        <w:spacing w:before="220"/>
        <w:ind w:firstLine="540"/>
        <w:jc w:val="both"/>
      </w:pPr>
      <w:r>
        <w:t>22)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p w:rsidR="006B40E6" w:rsidRDefault="006B40E6">
      <w:pPr>
        <w:pStyle w:val="ConsPlusNormal"/>
        <w:spacing w:before="220"/>
        <w:ind w:firstLine="540"/>
        <w:jc w:val="both"/>
      </w:pPr>
      <w:r>
        <w:t>23)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6B40E6" w:rsidRDefault="006B40E6">
      <w:pPr>
        <w:pStyle w:val="ConsPlusNormal"/>
        <w:spacing w:before="220"/>
        <w:ind w:firstLine="540"/>
        <w:jc w:val="both"/>
      </w:pPr>
      <w:r>
        <w:t>24)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6B40E6" w:rsidRDefault="006B40E6">
      <w:pPr>
        <w:pStyle w:val="ConsPlusNormal"/>
        <w:jc w:val="both"/>
      </w:pPr>
      <w:r>
        <w:t xml:space="preserve">(п. 8.2 в ред. </w:t>
      </w:r>
      <w:hyperlink r:id="rId34" w:history="1">
        <w:r>
          <w:rPr>
            <w:color w:val="0000FF"/>
          </w:rPr>
          <w:t>Постановления</w:t>
        </w:r>
      </w:hyperlink>
      <w:r>
        <w:t xml:space="preserve"> КМ РТ от 28.02.2022 N 174)</w:t>
      </w:r>
    </w:p>
    <w:p w:rsidR="006B40E6" w:rsidRDefault="006B40E6">
      <w:pPr>
        <w:pStyle w:val="ConsPlusNormal"/>
        <w:spacing w:before="220"/>
        <w:ind w:firstLine="540"/>
        <w:jc w:val="both"/>
      </w:pPr>
      <w:r>
        <w:t>8.3. Целевые значения результативности государственного контроля устанавливаются нормативным правовым актом Кабинета Министров Республики Татарстан.</w:t>
      </w:r>
    </w:p>
    <w:p w:rsidR="006B40E6" w:rsidRDefault="006B40E6">
      <w:pPr>
        <w:pStyle w:val="ConsPlusNormal"/>
        <w:jc w:val="both"/>
      </w:pPr>
    </w:p>
    <w:p w:rsidR="006B40E6" w:rsidRDefault="006B40E6">
      <w:pPr>
        <w:pStyle w:val="ConsPlusTitle"/>
        <w:jc w:val="center"/>
        <w:outlineLvl w:val="1"/>
      </w:pPr>
      <w:r>
        <w:t>IX. Перечень индикаторов риска нарушения обязательных</w:t>
      </w:r>
    </w:p>
    <w:p w:rsidR="006B40E6" w:rsidRDefault="006B40E6">
      <w:pPr>
        <w:pStyle w:val="ConsPlusTitle"/>
        <w:jc w:val="center"/>
      </w:pPr>
      <w:r>
        <w:t>требований при осуществлении регионального государственного</w:t>
      </w:r>
    </w:p>
    <w:p w:rsidR="006B40E6" w:rsidRDefault="006B40E6">
      <w:pPr>
        <w:pStyle w:val="ConsPlusTitle"/>
        <w:jc w:val="center"/>
      </w:pPr>
      <w:r>
        <w:t>контроля (надзора)</w:t>
      </w:r>
    </w:p>
    <w:p w:rsidR="006B40E6" w:rsidRDefault="006B40E6">
      <w:pPr>
        <w:pStyle w:val="ConsPlusNormal"/>
        <w:jc w:val="both"/>
      </w:pPr>
    </w:p>
    <w:p w:rsidR="006B40E6" w:rsidRDefault="006B40E6">
      <w:pPr>
        <w:pStyle w:val="ConsPlusNormal"/>
        <w:ind w:firstLine="540"/>
        <w:jc w:val="both"/>
      </w:pPr>
      <w:r>
        <w:t>9.1. Получение информации, содержащейся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указывающей на то, что юридическом лицом размещена недостоверная информация в единой информационной системе жилищного строительства, предоставление которой является обязательной в соответствии с нормативными правовыми актами.</w:t>
      </w:r>
    </w:p>
    <w:p w:rsidR="006B40E6" w:rsidRDefault="006B40E6">
      <w:pPr>
        <w:pStyle w:val="ConsPlusNormal"/>
        <w:spacing w:before="220"/>
        <w:ind w:firstLine="540"/>
        <w:jc w:val="both"/>
      </w:pPr>
      <w:r>
        <w:t>9.2. Непредставление уведомления от контролируемого лица о принятии мер по обеспечению соблюдения обязательных требований, указанных в предостережении о недопустимости нарушения обязательных требований и предписании об устранении выявленных нарушений.</w:t>
      </w:r>
    </w:p>
    <w:p w:rsidR="006B40E6" w:rsidRDefault="006B40E6">
      <w:pPr>
        <w:pStyle w:val="ConsPlusNormal"/>
        <w:spacing w:before="220"/>
        <w:ind w:firstLine="540"/>
        <w:jc w:val="both"/>
      </w:pPr>
      <w:r>
        <w:t xml:space="preserve">9.3. Наличие сведений о непринятии контролируемым лицом мер по обеспечению соблюдения обязательных требований, указанных в предостережении о недопустимости </w:t>
      </w:r>
      <w:r>
        <w:lastRenderedPageBreak/>
        <w:t>нарушения обязательных требований и предписании об устранении выявленных нарушений.</w:t>
      </w:r>
    </w:p>
    <w:p w:rsidR="006B40E6" w:rsidRDefault="006B40E6">
      <w:pPr>
        <w:pStyle w:val="ConsPlusNormal"/>
        <w:jc w:val="both"/>
      </w:pPr>
    </w:p>
    <w:p w:rsidR="006B40E6" w:rsidRDefault="006B40E6">
      <w:pPr>
        <w:pStyle w:val="ConsPlusNormal"/>
        <w:jc w:val="both"/>
      </w:pPr>
    </w:p>
    <w:p w:rsidR="006B40E6" w:rsidRDefault="006B40E6">
      <w:pPr>
        <w:pStyle w:val="ConsPlusNormal"/>
        <w:jc w:val="both"/>
      </w:pPr>
    </w:p>
    <w:p w:rsidR="006B40E6" w:rsidRDefault="006B40E6">
      <w:pPr>
        <w:pStyle w:val="ConsPlusNormal"/>
        <w:jc w:val="both"/>
      </w:pPr>
    </w:p>
    <w:p w:rsidR="006B40E6" w:rsidRDefault="006B40E6">
      <w:pPr>
        <w:pStyle w:val="ConsPlusNormal"/>
        <w:jc w:val="both"/>
      </w:pPr>
    </w:p>
    <w:p w:rsidR="006B40E6" w:rsidRDefault="006B40E6">
      <w:pPr>
        <w:pStyle w:val="ConsPlusNormal"/>
        <w:jc w:val="right"/>
        <w:outlineLvl w:val="1"/>
      </w:pPr>
      <w:r>
        <w:t>Приложение</w:t>
      </w:r>
    </w:p>
    <w:p w:rsidR="006B40E6" w:rsidRDefault="006B40E6">
      <w:pPr>
        <w:pStyle w:val="ConsPlusNormal"/>
        <w:jc w:val="right"/>
      </w:pPr>
      <w:r>
        <w:t>к Положению о региональном</w:t>
      </w:r>
    </w:p>
    <w:p w:rsidR="006B40E6" w:rsidRDefault="006B40E6">
      <w:pPr>
        <w:pStyle w:val="ConsPlusNormal"/>
        <w:jc w:val="right"/>
      </w:pPr>
      <w:r>
        <w:t>государственном контроле (надзоре)</w:t>
      </w:r>
    </w:p>
    <w:p w:rsidR="006B40E6" w:rsidRDefault="006B40E6">
      <w:pPr>
        <w:pStyle w:val="ConsPlusNormal"/>
        <w:jc w:val="right"/>
      </w:pPr>
      <w:r>
        <w:t>в области долевого строительства</w:t>
      </w:r>
    </w:p>
    <w:p w:rsidR="006B40E6" w:rsidRDefault="006B40E6">
      <w:pPr>
        <w:pStyle w:val="ConsPlusNormal"/>
        <w:jc w:val="right"/>
      </w:pPr>
      <w:r>
        <w:t>многоквартирных домов и (или)</w:t>
      </w:r>
    </w:p>
    <w:p w:rsidR="006B40E6" w:rsidRDefault="006B40E6">
      <w:pPr>
        <w:pStyle w:val="ConsPlusNormal"/>
        <w:jc w:val="right"/>
      </w:pPr>
      <w:r>
        <w:t>иных объектов недвижимости</w:t>
      </w:r>
    </w:p>
    <w:p w:rsidR="006B40E6" w:rsidRDefault="006B40E6">
      <w:pPr>
        <w:pStyle w:val="ConsPlusNormal"/>
        <w:jc w:val="both"/>
      </w:pPr>
    </w:p>
    <w:p w:rsidR="006B40E6" w:rsidRDefault="006B40E6">
      <w:pPr>
        <w:pStyle w:val="ConsPlusTitle"/>
        <w:jc w:val="center"/>
      </w:pPr>
      <w:bookmarkStart w:id="6" w:name="P305"/>
      <w:bookmarkEnd w:id="6"/>
      <w:r>
        <w:t>КРИТЕРИИ</w:t>
      </w:r>
    </w:p>
    <w:p w:rsidR="006B40E6" w:rsidRDefault="006B40E6">
      <w:pPr>
        <w:pStyle w:val="ConsPlusTitle"/>
        <w:jc w:val="center"/>
      </w:pPr>
      <w:r>
        <w:t>ОТНЕСЕНИЯ ДЕЯТЕЛЬНОСТИ ЮРИДИЧЕСКИХ ЛИЦ, ПРИВЛЕКАЮЩИХ</w:t>
      </w:r>
    </w:p>
    <w:p w:rsidR="006B40E6" w:rsidRDefault="006B40E6">
      <w:pPr>
        <w:pStyle w:val="ConsPlusTitle"/>
        <w:jc w:val="center"/>
      </w:pPr>
      <w:r>
        <w:t>ДЕНЕЖНЫЕ СРЕДСТВА УЧАСТНИКОВ ДОЛЕВОГО СТРОИТЕЛЬСТВА</w:t>
      </w:r>
    </w:p>
    <w:p w:rsidR="006B40E6" w:rsidRDefault="006B40E6">
      <w:pPr>
        <w:pStyle w:val="ConsPlusTitle"/>
        <w:jc w:val="center"/>
      </w:pPr>
      <w:r>
        <w:t>ДЛЯ СТРОИТЕЛЬСТВА (СОЗДАНИЯ) МНОГОКВАРТИРНЫХ ДОМОВ И (ИЛИ)</w:t>
      </w:r>
    </w:p>
    <w:p w:rsidR="006B40E6" w:rsidRDefault="006B40E6">
      <w:pPr>
        <w:pStyle w:val="ConsPlusTitle"/>
        <w:jc w:val="center"/>
      </w:pPr>
      <w:r>
        <w:t>ИНЫХ ОБЪЕКТОВ НЕДВИЖИМОСТИ, К КАТЕГОРИЯМ РИСКА</w:t>
      </w:r>
    </w:p>
    <w:p w:rsidR="006B40E6" w:rsidRDefault="006B40E6">
      <w:pPr>
        <w:pStyle w:val="ConsPlusTitle"/>
        <w:jc w:val="center"/>
      </w:pPr>
      <w:r>
        <w:t>ПРИ ОРГАНИЗАЦИИ РЕГИОНАЛЬНОГО ГОСУДАРСТВЕННОГО КОНТРОЛЯ</w:t>
      </w:r>
    </w:p>
    <w:p w:rsidR="006B40E6" w:rsidRDefault="006B40E6">
      <w:pPr>
        <w:pStyle w:val="ConsPlusTitle"/>
        <w:jc w:val="center"/>
      </w:pPr>
      <w:r>
        <w:t>(НАДЗОРА) В ОБЛАСТИ ДОЛЕВОГО СТРОИТЕЛЬСТВА МНОГОКВАРТИРНЫХ</w:t>
      </w:r>
    </w:p>
    <w:p w:rsidR="006B40E6" w:rsidRDefault="006B40E6">
      <w:pPr>
        <w:pStyle w:val="ConsPlusTitle"/>
        <w:jc w:val="center"/>
      </w:pPr>
      <w:r>
        <w:t xml:space="preserve">ДОМОВ </w:t>
      </w:r>
      <w:proofErr w:type="gramStart"/>
      <w:r>
        <w:t>И</w:t>
      </w:r>
      <w:proofErr w:type="gramEnd"/>
      <w:r>
        <w:t xml:space="preserve"> (ИЛИ) ИНЫХ ОБЪЕКТОВ НЕДВИЖИМОСТИ</w:t>
      </w:r>
    </w:p>
    <w:p w:rsidR="006B40E6" w:rsidRDefault="006B40E6">
      <w:pPr>
        <w:pStyle w:val="ConsPlusNormal"/>
        <w:jc w:val="both"/>
      </w:pPr>
    </w:p>
    <w:p w:rsidR="006B40E6" w:rsidRDefault="006B40E6">
      <w:pPr>
        <w:pStyle w:val="ConsPlusNormal"/>
        <w:ind w:firstLine="540"/>
        <w:jc w:val="both"/>
      </w:pPr>
      <w:r>
        <w:t xml:space="preserve">1. Критерии отнесения деятельности контролируемых лиц к определенным категориям риска разработаны с учетом тяжести потенциальных негативных последствий возможного несоблюдения контролируемыми лицами требований, предусмотренных федеральными законами и принимаемыми в соответствии с ними иными нормативными правовыми актами Российской Федерации, и вероятности несоблюдения контролируемыми лицами обязательных требований, установленных Федеральным </w:t>
      </w:r>
      <w:hyperlink r:id="rId35" w:history="1">
        <w:r>
          <w:rPr>
            <w:color w:val="0000FF"/>
          </w:rPr>
          <w:t>законом</w:t>
        </w:r>
      </w:hyperlink>
      <w:r>
        <w:t xml:space="preserve"> N 214-ФЗ и принятыми в соответствии с ним иными нормативными правовыми актами Российской Федерации.</w:t>
      </w:r>
    </w:p>
    <w:p w:rsidR="006B40E6" w:rsidRDefault="006B40E6">
      <w:pPr>
        <w:pStyle w:val="ConsPlusNormal"/>
        <w:spacing w:before="220"/>
        <w:ind w:firstLine="540"/>
        <w:jc w:val="both"/>
      </w:pPr>
      <w:r>
        <w:t>2. Деятельность контролируемых лиц относится к следующим категориям риска в зависимости от критериев риска:</w:t>
      </w:r>
    </w:p>
    <w:p w:rsidR="006B40E6" w:rsidRDefault="006B40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6633"/>
      </w:tblGrid>
      <w:tr w:rsidR="006B40E6">
        <w:tc>
          <w:tcPr>
            <w:tcW w:w="2381" w:type="dxa"/>
          </w:tcPr>
          <w:p w:rsidR="006B40E6" w:rsidRDefault="006B40E6">
            <w:pPr>
              <w:pStyle w:val="ConsPlusNormal"/>
              <w:jc w:val="center"/>
            </w:pPr>
            <w:r>
              <w:t>Категория риска</w:t>
            </w:r>
          </w:p>
        </w:tc>
        <w:tc>
          <w:tcPr>
            <w:tcW w:w="6633" w:type="dxa"/>
          </w:tcPr>
          <w:p w:rsidR="006B40E6" w:rsidRDefault="006B40E6">
            <w:pPr>
              <w:pStyle w:val="ConsPlusNormal"/>
              <w:jc w:val="center"/>
            </w:pPr>
            <w:r>
              <w:t>Критерии риска</w:t>
            </w:r>
          </w:p>
        </w:tc>
      </w:tr>
      <w:tr w:rsidR="006B40E6">
        <w:tc>
          <w:tcPr>
            <w:tcW w:w="2381" w:type="dxa"/>
          </w:tcPr>
          <w:p w:rsidR="006B40E6" w:rsidRDefault="006B40E6">
            <w:pPr>
              <w:pStyle w:val="ConsPlusNormal"/>
              <w:jc w:val="center"/>
            </w:pPr>
            <w:r>
              <w:t>1</w:t>
            </w:r>
          </w:p>
        </w:tc>
        <w:tc>
          <w:tcPr>
            <w:tcW w:w="6633" w:type="dxa"/>
          </w:tcPr>
          <w:p w:rsidR="006B40E6" w:rsidRDefault="006B40E6">
            <w:pPr>
              <w:pStyle w:val="ConsPlusNormal"/>
              <w:jc w:val="center"/>
            </w:pPr>
            <w:r>
              <w:t>2</w:t>
            </w:r>
          </w:p>
        </w:tc>
      </w:tr>
      <w:tr w:rsidR="006B40E6">
        <w:tc>
          <w:tcPr>
            <w:tcW w:w="2381" w:type="dxa"/>
          </w:tcPr>
          <w:p w:rsidR="006B40E6" w:rsidRDefault="006B40E6">
            <w:pPr>
              <w:pStyle w:val="ConsPlusNormal"/>
            </w:pPr>
            <w:r>
              <w:t>Средний риск</w:t>
            </w:r>
          </w:p>
        </w:tc>
        <w:tc>
          <w:tcPr>
            <w:tcW w:w="6633" w:type="dxa"/>
          </w:tcPr>
          <w:p w:rsidR="006B40E6" w:rsidRDefault="006B40E6">
            <w:pPr>
              <w:pStyle w:val="ConsPlusNormal"/>
              <w:jc w:val="both"/>
            </w:pPr>
            <w:r>
              <w:t xml:space="preserve">На дату принятия решения о присвоении категории риска контролируемые лица считаются подвергнутыми административному наказанию за административные правонарушения, предусмотренные </w:t>
            </w:r>
            <w:hyperlink r:id="rId36" w:history="1">
              <w:r>
                <w:rPr>
                  <w:color w:val="0000FF"/>
                </w:rPr>
                <w:t>частями 1</w:t>
              </w:r>
            </w:hyperlink>
            <w:r>
              <w:t xml:space="preserve">, </w:t>
            </w:r>
            <w:hyperlink r:id="rId37" w:history="1">
              <w:r>
                <w:rPr>
                  <w:color w:val="0000FF"/>
                </w:rPr>
                <w:t>4 статьи 14.28</w:t>
              </w:r>
            </w:hyperlink>
            <w:r>
              <w:t xml:space="preserve">, </w:t>
            </w:r>
            <w:hyperlink r:id="rId38" w:history="1">
              <w:r>
                <w:rPr>
                  <w:color w:val="0000FF"/>
                </w:rPr>
                <w:t>частью 4 статьи 19.5</w:t>
              </w:r>
            </w:hyperlink>
            <w:r>
              <w:t xml:space="preserve"> Кодекса Российской Федерации об административных правонарушениях. Наличие на дату принятия решения о присвоении категории риска факта нарушения срока исполнения обязательств по договорам участия в долевом строительстве более чем на 6 месяцев</w:t>
            </w:r>
          </w:p>
        </w:tc>
      </w:tr>
      <w:tr w:rsidR="006B40E6">
        <w:tc>
          <w:tcPr>
            <w:tcW w:w="2381" w:type="dxa"/>
          </w:tcPr>
          <w:p w:rsidR="006B40E6" w:rsidRDefault="006B40E6">
            <w:pPr>
              <w:pStyle w:val="ConsPlusNormal"/>
            </w:pPr>
            <w:r>
              <w:t>Умеренный риск</w:t>
            </w:r>
          </w:p>
        </w:tc>
        <w:tc>
          <w:tcPr>
            <w:tcW w:w="6633" w:type="dxa"/>
          </w:tcPr>
          <w:p w:rsidR="006B40E6" w:rsidRDefault="006B40E6">
            <w:pPr>
              <w:pStyle w:val="ConsPlusNormal"/>
              <w:jc w:val="both"/>
            </w:pPr>
            <w:r>
              <w:t xml:space="preserve">На дату принятия решения о присвоении категории риска юридическое лицо и (или) его должностные лица считаются подвергнутыми административному наказанию по </w:t>
            </w:r>
            <w:hyperlink r:id="rId39" w:history="1">
              <w:r>
                <w:rPr>
                  <w:color w:val="0000FF"/>
                </w:rPr>
                <w:t>частям 2</w:t>
              </w:r>
            </w:hyperlink>
            <w:r>
              <w:t xml:space="preserve">, </w:t>
            </w:r>
            <w:hyperlink r:id="rId40" w:history="1">
              <w:r>
                <w:rPr>
                  <w:color w:val="0000FF"/>
                </w:rPr>
                <w:t>3 статьи 14.28</w:t>
              </w:r>
            </w:hyperlink>
            <w:r>
              <w:t xml:space="preserve"> Кодекса Российской Федерации об административных правонарушениях.</w:t>
            </w:r>
          </w:p>
          <w:p w:rsidR="006B40E6" w:rsidRDefault="006B40E6">
            <w:pPr>
              <w:pStyle w:val="ConsPlusNormal"/>
              <w:jc w:val="both"/>
            </w:pPr>
            <w:r>
              <w:t>Наличие на дату принятия решения о присвоении категории риска факта нарушения срока исполнения обязательств по договорам участия в долевом строительстве менее чем на 90 дней</w:t>
            </w:r>
          </w:p>
        </w:tc>
      </w:tr>
      <w:tr w:rsidR="006B40E6">
        <w:tc>
          <w:tcPr>
            <w:tcW w:w="2381" w:type="dxa"/>
          </w:tcPr>
          <w:p w:rsidR="006B40E6" w:rsidRDefault="006B40E6">
            <w:pPr>
              <w:pStyle w:val="ConsPlusNormal"/>
            </w:pPr>
            <w:r>
              <w:lastRenderedPageBreak/>
              <w:t>Низкий риск</w:t>
            </w:r>
          </w:p>
        </w:tc>
        <w:tc>
          <w:tcPr>
            <w:tcW w:w="6633" w:type="dxa"/>
          </w:tcPr>
          <w:p w:rsidR="006B40E6" w:rsidRDefault="006B40E6">
            <w:pPr>
              <w:pStyle w:val="ConsPlusNormal"/>
              <w:jc w:val="both"/>
            </w:pPr>
            <w:r>
              <w:t xml:space="preserve">Отсутствие на дату принятия решения о присвоении категории риска вступивших в законную силу постановлений о назначении административного наказания за совершение административных правонарушений, предусмотренных </w:t>
            </w:r>
            <w:hyperlink r:id="rId41" w:history="1">
              <w:r>
                <w:rPr>
                  <w:color w:val="0000FF"/>
                </w:rPr>
                <w:t>частями 1</w:t>
              </w:r>
            </w:hyperlink>
            <w:r>
              <w:t xml:space="preserve">, </w:t>
            </w:r>
            <w:hyperlink r:id="rId42" w:history="1">
              <w:r>
                <w:rPr>
                  <w:color w:val="0000FF"/>
                </w:rPr>
                <w:t>2</w:t>
              </w:r>
            </w:hyperlink>
            <w:r>
              <w:t xml:space="preserve">, </w:t>
            </w:r>
            <w:hyperlink r:id="rId43" w:history="1">
              <w:r>
                <w:rPr>
                  <w:color w:val="0000FF"/>
                </w:rPr>
                <w:t>3</w:t>
              </w:r>
            </w:hyperlink>
            <w:r>
              <w:t xml:space="preserve">, </w:t>
            </w:r>
            <w:hyperlink r:id="rId44" w:history="1">
              <w:r>
                <w:rPr>
                  <w:color w:val="0000FF"/>
                </w:rPr>
                <w:t>4 статьи 14.28</w:t>
              </w:r>
            </w:hyperlink>
            <w:r>
              <w:t xml:space="preserve">, </w:t>
            </w:r>
            <w:hyperlink r:id="rId45" w:history="1">
              <w:r>
                <w:rPr>
                  <w:color w:val="0000FF"/>
                </w:rPr>
                <w:t>частью 4 статьи 19.5</w:t>
              </w:r>
            </w:hyperlink>
            <w:r>
              <w:t xml:space="preserve"> Кодекса Российской Федерации об административных правонарушениях, или истечение срока, в течение которого лицо считается подвергнутым административному наказанию за совершение административных правонарушений, предусмотренных </w:t>
            </w:r>
            <w:hyperlink r:id="rId46" w:history="1">
              <w:r>
                <w:rPr>
                  <w:color w:val="0000FF"/>
                </w:rPr>
                <w:t>частями 1</w:t>
              </w:r>
            </w:hyperlink>
            <w:r>
              <w:t xml:space="preserve">, </w:t>
            </w:r>
            <w:hyperlink r:id="rId47" w:history="1">
              <w:r>
                <w:rPr>
                  <w:color w:val="0000FF"/>
                </w:rPr>
                <w:t>2</w:t>
              </w:r>
            </w:hyperlink>
            <w:r>
              <w:t xml:space="preserve">, </w:t>
            </w:r>
            <w:hyperlink r:id="rId48" w:history="1">
              <w:r>
                <w:rPr>
                  <w:color w:val="0000FF"/>
                </w:rPr>
                <w:t>3</w:t>
              </w:r>
            </w:hyperlink>
            <w:r>
              <w:t xml:space="preserve">, </w:t>
            </w:r>
            <w:hyperlink r:id="rId49" w:history="1">
              <w:r>
                <w:rPr>
                  <w:color w:val="0000FF"/>
                </w:rPr>
                <w:t>4 статьи 14.28</w:t>
              </w:r>
            </w:hyperlink>
            <w:r>
              <w:t xml:space="preserve">, </w:t>
            </w:r>
            <w:hyperlink r:id="rId50" w:history="1">
              <w:r>
                <w:rPr>
                  <w:color w:val="0000FF"/>
                </w:rPr>
                <w:t>частью 4 статьи 19.5</w:t>
              </w:r>
            </w:hyperlink>
            <w:r>
              <w:t xml:space="preserve"> Кодекса Российской Федерации об административных правонарушениях. Отсутствие на дату принятия решения о присвоении категории риска нарушения срока исполнения обязательств по договорам участия в долевом строительстве</w:t>
            </w:r>
          </w:p>
        </w:tc>
      </w:tr>
    </w:tbl>
    <w:p w:rsidR="006B40E6" w:rsidRDefault="006B40E6">
      <w:pPr>
        <w:pStyle w:val="ConsPlusNormal"/>
        <w:jc w:val="both"/>
      </w:pPr>
    </w:p>
    <w:p w:rsidR="006B40E6" w:rsidRDefault="006B40E6">
      <w:pPr>
        <w:pStyle w:val="ConsPlusNormal"/>
        <w:jc w:val="both"/>
      </w:pPr>
    </w:p>
    <w:p w:rsidR="006B40E6" w:rsidRDefault="006B40E6">
      <w:pPr>
        <w:pStyle w:val="ConsPlusNormal"/>
        <w:pBdr>
          <w:top w:val="single" w:sz="6" w:space="0" w:color="auto"/>
        </w:pBdr>
        <w:spacing w:before="100" w:after="100"/>
        <w:jc w:val="both"/>
        <w:rPr>
          <w:sz w:val="2"/>
          <w:szCs w:val="2"/>
        </w:rPr>
      </w:pPr>
    </w:p>
    <w:p w:rsidR="00891D70" w:rsidRDefault="006B40E6">
      <w:bookmarkStart w:id="7" w:name="_GoBack"/>
      <w:bookmarkEnd w:id="7"/>
    </w:p>
    <w:sectPr w:rsidR="00891D70" w:rsidSect="002540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0E6"/>
    <w:rsid w:val="002B05A5"/>
    <w:rsid w:val="006B40E6"/>
    <w:rsid w:val="00BE1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60067-FEFC-4FE5-A594-1F92AFC0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40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B40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B40E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3&amp;n=161330" TargetMode="External"/><Relationship Id="rId18" Type="http://schemas.openxmlformats.org/officeDocument/2006/relationships/hyperlink" Target="https://login.consultant.ru/link/?req=doc&amp;base=LAW&amp;n=389501&amp;dst=100537" TargetMode="External"/><Relationship Id="rId26" Type="http://schemas.openxmlformats.org/officeDocument/2006/relationships/hyperlink" Target="https://login.consultant.ru/link/?req=doc&amp;base=LAW&amp;n=389501&amp;dst=100659" TargetMode="External"/><Relationship Id="rId39" Type="http://schemas.openxmlformats.org/officeDocument/2006/relationships/hyperlink" Target="https://login.consultant.ru/link/?req=doc&amp;base=LAW&amp;n=412704&amp;dst=442" TargetMode="External"/><Relationship Id="rId21" Type="http://schemas.openxmlformats.org/officeDocument/2006/relationships/hyperlink" Target="https://login.consultant.ru/link/?req=doc&amp;base=LAW&amp;n=314820" TargetMode="External"/><Relationship Id="rId34" Type="http://schemas.openxmlformats.org/officeDocument/2006/relationships/hyperlink" Target="https://login.consultant.ru/link/?req=doc&amp;base=RLAW363&amp;n=163655&amp;dst=100005" TargetMode="External"/><Relationship Id="rId42" Type="http://schemas.openxmlformats.org/officeDocument/2006/relationships/hyperlink" Target="https://login.consultant.ru/link/?req=doc&amp;base=LAW&amp;n=412704&amp;dst=442" TargetMode="External"/><Relationship Id="rId47" Type="http://schemas.openxmlformats.org/officeDocument/2006/relationships/hyperlink" Target="https://login.consultant.ru/link/?req=doc&amp;base=LAW&amp;n=412704&amp;dst=442" TargetMode="External"/><Relationship Id="rId50" Type="http://schemas.openxmlformats.org/officeDocument/2006/relationships/hyperlink" Target="https://login.consultant.ru/link/?req=doc&amp;base=LAW&amp;n=412704&amp;dst=7080" TargetMode="External"/><Relationship Id="rId7" Type="http://schemas.openxmlformats.org/officeDocument/2006/relationships/hyperlink" Target="https://login.consultant.ru/link/?req=doc&amp;base=LAW&amp;n=411563&amp;dst=418" TargetMode="External"/><Relationship Id="rId2" Type="http://schemas.openxmlformats.org/officeDocument/2006/relationships/settings" Target="settings.xml"/><Relationship Id="rId16" Type="http://schemas.openxmlformats.org/officeDocument/2006/relationships/hyperlink" Target="https://login.consultant.ru/link/?req=doc&amp;base=LAW&amp;n=389501" TargetMode="External"/><Relationship Id="rId29" Type="http://schemas.openxmlformats.org/officeDocument/2006/relationships/hyperlink" Target="https://login.consultant.ru/link/?req=doc&amp;base=LAW&amp;n=389501&amp;dst=100423" TargetMode="External"/><Relationship Id="rId11" Type="http://schemas.openxmlformats.org/officeDocument/2006/relationships/hyperlink" Target="https://login.consultant.ru/link/?req=doc&amp;base=LAW&amp;n=411563" TargetMode="External"/><Relationship Id="rId24" Type="http://schemas.openxmlformats.org/officeDocument/2006/relationships/hyperlink" Target="https://login.consultant.ru/link/?req=doc&amp;base=LAW&amp;n=389501&amp;dst=100225" TargetMode="External"/><Relationship Id="rId32" Type="http://schemas.openxmlformats.org/officeDocument/2006/relationships/hyperlink" Target="https://login.consultant.ru/link/?req=doc&amp;base=RLAW363&amp;n=161330" TargetMode="External"/><Relationship Id="rId37" Type="http://schemas.openxmlformats.org/officeDocument/2006/relationships/hyperlink" Target="https://login.consultant.ru/link/?req=doc&amp;base=LAW&amp;n=412704&amp;dst=7069" TargetMode="External"/><Relationship Id="rId40" Type="http://schemas.openxmlformats.org/officeDocument/2006/relationships/hyperlink" Target="https://login.consultant.ru/link/?req=doc&amp;base=LAW&amp;n=412704&amp;dst=7068" TargetMode="External"/><Relationship Id="rId45" Type="http://schemas.openxmlformats.org/officeDocument/2006/relationships/hyperlink" Target="https://login.consultant.ru/link/?req=doc&amp;base=LAW&amp;n=412704&amp;dst=7080" TargetMode="External"/><Relationship Id="rId5" Type="http://schemas.openxmlformats.org/officeDocument/2006/relationships/hyperlink" Target="https://login.consultant.ru/link/?req=doc&amp;base=RLAW363&amp;n=163655&amp;dst=100005" TargetMode="External"/><Relationship Id="rId15" Type="http://schemas.openxmlformats.org/officeDocument/2006/relationships/hyperlink" Target="https://login.consultant.ru/link/?req=doc&amp;base=LAW&amp;n=389501&amp;dst=100509" TargetMode="External"/><Relationship Id="rId23" Type="http://schemas.openxmlformats.org/officeDocument/2006/relationships/hyperlink" Target="https://login.consultant.ru/link/?req=doc&amp;base=LAW&amp;n=389501&amp;dst=101267" TargetMode="External"/><Relationship Id="rId28" Type="http://schemas.openxmlformats.org/officeDocument/2006/relationships/hyperlink" Target="https://login.consultant.ru/link/?req=doc&amp;base=LAW&amp;n=403777" TargetMode="External"/><Relationship Id="rId36" Type="http://schemas.openxmlformats.org/officeDocument/2006/relationships/hyperlink" Target="https://login.consultant.ru/link/?req=doc&amp;base=LAW&amp;n=412704&amp;dst=7007" TargetMode="External"/><Relationship Id="rId49" Type="http://schemas.openxmlformats.org/officeDocument/2006/relationships/hyperlink" Target="https://login.consultant.ru/link/?req=doc&amp;base=LAW&amp;n=412704&amp;dst=7069" TargetMode="External"/><Relationship Id="rId10" Type="http://schemas.openxmlformats.org/officeDocument/2006/relationships/hyperlink" Target="https://login.consultant.ru/link/?req=doc&amp;base=RLAW363&amp;n=163655&amp;dst=100005" TargetMode="External"/><Relationship Id="rId19" Type="http://schemas.openxmlformats.org/officeDocument/2006/relationships/hyperlink" Target="https://login.consultant.ru/link/?req=doc&amp;base=LAW&amp;n=389501&amp;dst=100547" TargetMode="External"/><Relationship Id="rId31" Type="http://schemas.openxmlformats.org/officeDocument/2006/relationships/hyperlink" Target="https://login.consultant.ru/link/?req=doc&amp;base=RLAW363&amp;n=161330" TargetMode="External"/><Relationship Id="rId44" Type="http://schemas.openxmlformats.org/officeDocument/2006/relationships/hyperlink" Target="https://login.consultant.ru/link/?req=doc&amp;base=LAW&amp;n=412704&amp;dst=7069" TargetMode="External"/><Relationship Id="rId5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63&amp;n=155575" TargetMode="External"/><Relationship Id="rId14" Type="http://schemas.openxmlformats.org/officeDocument/2006/relationships/hyperlink" Target="https://login.consultant.ru/link/?req=doc&amp;base=LAW&amp;n=411563&amp;dst=416" TargetMode="External"/><Relationship Id="rId22" Type="http://schemas.openxmlformats.org/officeDocument/2006/relationships/hyperlink" Target="https://login.consultant.ru/link/?req=doc&amp;base=LAW&amp;n=389501&amp;dst=100572" TargetMode="External"/><Relationship Id="rId27" Type="http://schemas.openxmlformats.org/officeDocument/2006/relationships/hyperlink" Target="https://login.consultant.ru/link/?req=doc&amp;base=LAW&amp;n=389501&amp;dst=100999" TargetMode="External"/><Relationship Id="rId30" Type="http://schemas.openxmlformats.org/officeDocument/2006/relationships/hyperlink" Target="https://login.consultant.ru/link/?req=doc&amp;base=LAW&amp;n=389501&amp;dst=100468" TargetMode="External"/><Relationship Id="rId35" Type="http://schemas.openxmlformats.org/officeDocument/2006/relationships/hyperlink" Target="https://login.consultant.ru/link/?req=doc&amp;base=LAW&amp;n=411563" TargetMode="External"/><Relationship Id="rId43" Type="http://schemas.openxmlformats.org/officeDocument/2006/relationships/hyperlink" Target="https://login.consultant.ru/link/?req=doc&amp;base=LAW&amp;n=412704&amp;dst=7068" TargetMode="External"/><Relationship Id="rId48" Type="http://schemas.openxmlformats.org/officeDocument/2006/relationships/hyperlink" Target="https://login.consultant.ru/link/?req=doc&amp;base=LAW&amp;n=412704&amp;dst=7068" TargetMode="External"/><Relationship Id="rId8" Type="http://schemas.openxmlformats.org/officeDocument/2006/relationships/hyperlink" Target="https://login.consultant.ru/link/?req=doc&amp;base=RLAW363&amp;n=161330"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363&amp;n=161330&amp;dst=100017" TargetMode="External"/><Relationship Id="rId17" Type="http://schemas.openxmlformats.org/officeDocument/2006/relationships/hyperlink" Target="https://login.consultant.ru/link/?req=doc&amp;base=LAW&amp;n=389501&amp;dst=100529" TargetMode="External"/><Relationship Id="rId25" Type="http://schemas.openxmlformats.org/officeDocument/2006/relationships/hyperlink" Target="https://login.consultant.ru/link/?req=doc&amp;base=LAW&amp;n=389501&amp;dst=101187" TargetMode="External"/><Relationship Id="rId33" Type="http://schemas.openxmlformats.org/officeDocument/2006/relationships/hyperlink" Target="https://login.consultant.ru/link/?req=doc&amp;base=RLAW363&amp;n=161330" TargetMode="External"/><Relationship Id="rId38" Type="http://schemas.openxmlformats.org/officeDocument/2006/relationships/hyperlink" Target="https://login.consultant.ru/link/?req=doc&amp;base=LAW&amp;n=412704&amp;dst=7080" TargetMode="External"/><Relationship Id="rId46" Type="http://schemas.openxmlformats.org/officeDocument/2006/relationships/hyperlink" Target="https://login.consultant.ru/link/?req=doc&amp;base=LAW&amp;n=412704&amp;dst=7007" TargetMode="External"/><Relationship Id="rId20" Type="http://schemas.openxmlformats.org/officeDocument/2006/relationships/hyperlink" Target="https://login.consultant.ru/link/?req=doc&amp;base=LAW&amp;n=389501&amp;dst=100553" TargetMode="External"/><Relationship Id="rId41" Type="http://schemas.openxmlformats.org/officeDocument/2006/relationships/hyperlink" Target="https://login.consultant.ru/link/?req=doc&amp;base=LAW&amp;n=412704&amp;dst=7007" TargetMode="External"/><Relationship Id="rId1" Type="http://schemas.openxmlformats.org/officeDocument/2006/relationships/styles" Target="styles.xml"/><Relationship Id="rId6" Type="http://schemas.openxmlformats.org/officeDocument/2006/relationships/hyperlink" Target="https://login.consultant.ru/link/?req=doc&amp;base=LAW&amp;n=389501&amp;dst=100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8399</Words>
  <Characters>47875</Characters>
  <Application>Microsoft Office Word</Application>
  <DocSecurity>0</DocSecurity>
  <Lines>398</Lines>
  <Paragraphs>112</Paragraphs>
  <ScaleCrop>false</ScaleCrop>
  <Company/>
  <LinksUpToDate>false</LinksUpToDate>
  <CharactersWithSpaces>56162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Шакирова Анасовна</dc:creator>
  <cp:keywords/>
  <dc:description/>
  <cp:lastModifiedBy>Лилия Шакирова Анасовна</cp:lastModifiedBy>
  <cp:revision>1</cp:revision>
  <dcterms:created xsi:type="dcterms:W3CDTF">2022-04-06T13:29:00Z</dcterms:created>
  <dcterms:modified xsi:type="dcterms:W3CDTF">2022-04-06T13:30:00Z</dcterms:modified>
</cp:coreProperties>
</file>