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6E4" w:rsidRDefault="006846E4">
      <w:pPr>
        <w:spacing w:after="0" w:line="276" w:lineRule="auto"/>
        <w:rPr>
          <w:sz w:val="26"/>
          <w:szCs w:val="26"/>
        </w:rPr>
      </w:pPr>
    </w:p>
    <w:p w:rsidR="006846E4" w:rsidRDefault="006846E4">
      <w:pPr>
        <w:spacing w:after="0" w:line="276" w:lineRule="auto"/>
        <w:rPr>
          <w:sz w:val="26"/>
          <w:szCs w:val="26"/>
        </w:rPr>
      </w:pPr>
    </w:p>
    <w:p w:rsidR="006846E4" w:rsidRDefault="00D64977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</w:t>
      </w:r>
    </w:p>
    <w:p w:rsidR="006846E4" w:rsidRDefault="00D64977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конкурсе «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учшая социально ориентированная </w:t>
      </w:r>
    </w:p>
    <w:p w:rsidR="006846E4" w:rsidRDefault="00D64977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некоммерческая организация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города Набережные Челны»</w:t>
      </w:r>
    </w:p>
    <w:p w:rsidR="006846E4" w:rsidRDefault="006846E4">
      <w:pPr>
        <w:spacing w:after="0" w:line="276" w:lineRule="auto"/>
        <w:rPr>
          <w:color w:val="000000"/>
          <w:sz w:val="26"/>
          <w:szCs w:val="26"/>
        </w:rPr>
      </w:pPr>
    </w:p>
    <w:p w:rsidR="006846E4" w:rsidRDefault="00D64977">
      <w:pPr>
        <w:widowControl w:val="0"/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1. Общие положения</w:t>
      </w:r>
    </w:p>
    <w:p w:rsidR="006846E4" w:rsidRDefault="006846E4">
      <w:pPr>
        <w:widowControl w:val="0"/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46E4" w:rsidRDefault="00D64977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Настоящее Положение определяет порядок организации и проведения конкурса</w:t>
      </w:r>
      <w:r>
        <w:rPr>
          <w:rFonts w:ascii="Times New Roman" w:hAnsi="Times New Roman"/>
          <w:sz w:val="26"/>
          <w:szCs w:val="26"/>
          <w:lang w:eastAsia="ru-RU"/>
        </w:rPr>
        <w:t xml:space="preserve"> «Лучшая социально ориентированная некоммерческая организация города Набережные Челны»</w:t>
      </w:r>
      <w:r>
        <w:rPr>
          <w:rFonts w:ascii="Times New Roman" w:hAnsi="Times New Roman"/>
          <w:sz w:val="26"/>
          <w:szCs w:val="26"/>
        </w:rPr>
        <w:t xml:space="preserve"> (далее – конкурс).</w:t>
      </w:r>
    </w:p>
    <w:p w:rsidR="006846E4" w:rsidRDefault="00D6497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Организатором конкурса является управление экономического развития и поддержки предпринимательства Исполнительного комитета.</w:t>
      </w:r>
    </w:p>
    <w:p w:rsidR="006846E4" w:rsidRDefault="00D64977">
      <w:pPr>
        <w:shd w:val="clear" w:color="auto" w:fill="FFFFFF"/>
        <w:tabs>
          <w:tab w:val="left" w:pos="109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3.</w:t>
      </w:r>
      <w:r>
        <w:rPr>
          <w:rFonts w:ascii="Times New Roman" w:hAnsi="Times New Roman" w:cs="Times New Roman"/>
          <w:spacing w:val="-11"/>
          <w:sz w:val="26"/>
          <w:szCs w:val="26"/>
        </w:rPr>
        <w:tab/>
        <w:t xml:space="preserve">Цель проведения конкурса - </w:t>
      </w:r>
      <w:r>
        <w:rPr>
          <w:rFonts w:ascii="Times New Roman" w:hAnsi="Times New Roman" w:cs="Times New Roman"/>
          <w:sz w:val="26"/>
          <w:szCs w:val="26"/>
        </w:rPr>
        <w:t>обеспечение открытости, прозрачности и популяризации деятельности социально ориентированных некоммерческих организаций города Набережные Челны (далее -  СО НКО).</w:t>
      </w:r>
    </w:p>
    <w:p w:rsidR="006846E4" w:rsidRDefault="00D64977">
      <w:pPr>
        <w:shd w:val="clear" w:color="auto" w:fill="FFFFFF"/>
        <w:tabs>
          <w:tab w:val="left" w:pos="1272"/>
        </w:tabs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pacing w:val="-1"/>
          <w:sz w:val="26"/>
          <w:szCs w:val="26"/>
        </w:rPr>
        <w:t>Задачи конкурса:</w:t>
      </w:r>
    </w:p>
    <w:p w:rsidR="006846E4" w:rsidRDefault="00D64977">
      <w:pPr>
        <w:shd w:val="clear" w:color="auto" w:fill="FFFFFF"/>
        <w:tabs>
          <w:tab w:val="left" w:pos="11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популяризация деятельности и повышение роли СО НКО в развитии гражданского общества;</w:t>
      </w:r>
    </w:p>
    <w:p w:rsidR="006846E4" w:rsidRDefault="00D64977">
      <w:pPr>
        <w:shd w:val="clear" w:color="auto" w:fill="FFFFFF"/>
        <w:tabs>
          <w:tab w:val="left" w:pos="11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формирование положительного имиджа СО НКО в общественном пространстве муниципального образования;</w:t>
      </w:r>
    </w:p>
    <w:p w:rsidR="006846E4" w:rsidRDefault="00D64977">
      <w:pPr>
        <w:widowControl w:val="0"/>
        <w:shd w:val="clear" w:color="auto" w:fill="FFFFFF"/>
        <w:tabs>
          <w:tab w:val="left" w:pos="109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3) повышение открытости и прозрачности деятельности СО НКО;</w:t>
      </w:r>
    </w:p>
    <w:p w:rsidR="006846E4" w:rsidRDefault="00D64977">
      <w:pPr>
        <w:widowControl w:val="0"/>
        <w:shd w:val="clear" w:color="auto" w:fill="FFFFFF"/>
        <w:tabs>
          <w:tab w:val="left" w:pos="1090"/>
        </w:tabs>
        <w:spacing w:after="0" w:line="276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4) создание условий для повышения доверия населения к СО НКО;</w:t>
      </w:r>
    </w:p>
    <w:p w:rsidR="006846E4" w:rsidRDefault="00D64977">
      <w:pPr>
        <w:widowControl w:val="0"/>
        <w:shd w:val="clear" w:color="auto" w:fill="FFFFFF"/>
        <w:tabs>
          <w:tab w:val="left" w:pos="1090"/>
        </w:tabs>
        <w:spacing w:after="0" w:line="276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5) выявление лучших СО НКО, оказывающих социальные услуги населению. </w:t>
      </w:r>
    </w:p>
    <w:p w:rsidR="006846E4" w:rsidRDefault="00D64977">
      <w:pPr>
        <w:widowControl w:val="0"/>
        <w:shd w:val="clear" w:color="auto" w:fill="FFFFFF"/>
        <w:tabs>
          <w:tab w:val="left" w:pos="1090"/>
        </w:tabs>
        <w:spacing w:after="0" w:line="276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 К участию в конкурсе допускаются СО НКО, осуществляющие деятельность на территории города Набережные Челны не менее 1 года.</w:t>
      </w:r>
    </w:p>
    <w:p w:rsidR="006846E4" w:rsidRDefault="006846E4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46E4" w:rsidRDefault="00D64977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2. Сроки и порядок проведения конкурса</w:t>
      </w:r>
    </w:p>
    <w:p w:rsidR="006846E4" w:rsidRDefault="006846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46E4" w:rsidRDefault="00D6497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Конкурс проводится с 1 октября по 27 ноября 2025 года в 2 этапа:</w:t>
      </w:r>
    </w:p>
    <w:p w:rsidR="006846E4" w:rsidRDefault="00D649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1) первый этап с 1 октября по 1 ноября 2025 года: подача заявок и материалов участниками конкурса;</w:t>
      </w:r>
    </w:p>
    <w:p w:rsidR="006846E4" w:rsidRDefault="00D6497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второй этап с 1 по 27 ноября 2025 года: заседание конкурсной комиссии, определение победителей конкурса и торжественная церемония награждения победителей.</w:t>
      </w:r>
    </w:p>
    <w:p w:rsidR="006846E4" w:rsidRDefault="00D6497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Для участия в конкурсе представители СО НКО в срок до 1 ноября 2025 года подают заявку по электронному адресу </w:t>
      </w:r>
      <w:hyperlink r:id="rId8" w:tooltip="mailto:konkurs.sonko.nch@mail.ru" w:history="1">
        <w:r>
          <w:rPr>
            <w:rStyle w:val="afb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konkurs</w:t>
        </w:r>
        <w:r>
          <w:rPr>
            <w:rStyle w:val="afb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>
          <w:rPr>
            <w:rStyle w:val="afb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sonko</w:t>
        </w:r>
        <w:r>
          <w:rPr>
            <w:rStyle w:val="afb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>
          <w:rPr>
            <w:rStyle w:val="afb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nch</w:t>
        </w:r>
        <w:r>
          <w:rPr>
            <w:rStyle w:val="afb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r>
          <w:rPr>
            <w:rStyle w:val="afb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mail</w:t>
        </w:r>
        <w:r>
          <w:rPr>
            <w:rStyle w:val="afb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>
          <w:rPr>
            <w:rStyle w:val="afb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 пометкой «НА КОНКУРС СО НКО» и на бумажном носителе с подписью уполномоченного лица и печатью организации в управление экономического развития и поддержки предпринимательства Исполнительного комитета по адресу: пр. Х. Туфана, д.23; каб 106; контактный телефон: 8(960)067-39-61, 8(939)332-78-08.</w:t>
      </w:r>
    </w:p>
    <w:p w:rsidR="006846E4" w:rsidRDefault="00D649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 Для участия в конкурсе необходимо представить следующие документы:</w:t>
      </w:r>
    </w:p>
    <w:p w:rsidR="006846E4" w:rsidRDefault="00D649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заявку по форме (приложение № 1 к настоящему положению);</w:t>
      </w:r>
    </w:p>
    <w:p w:rsidR="006846E4" w:rsidRDefault="00D649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описание деятельности СО НКО (приложение № 2 к настоящему положению);</w:t>
      </w:r>
    </w:p>
    <w:p w:rsidR="006846E4" w:rsidRDefault="00D6497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3) копии учредительных документов (устав, свидетельства ОГРН, ИНН);</w:t>
      </w:r>
    </w:p>
    <w:p w:rsidR="006846E4" w:rsidRDefault="00D6497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копию документа, подтверждающего полномочия руководителя;</w:t>
      </w:r>
    </w:p>
    <w:p w:rsidR="006846E4" w:rsidRDefault="00D6497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информацию об основных направлениях и результатах деятельности СО НКО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 2024-2025 годы;</w:t>
      </w:r>
    </w:p>
    <w:p w:rsidR="006846E4" w:rsidRDefault="00D6497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ссылки на сайт организации или страницы в соцсетях, в том числе на портал НКО РТ с публикациями о деятельности за 2024– 2025 гг.</w:t>
      </w:r>
    </w:p>
    <w:p w:rsidR="006846E4" w:rsidRDefault="00D6497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информационные материалы (буклеты, информационные листки) о деятельности СО НКО;</w:t>
      </w:r>
    </w:p>
    <w:p w:rsidR="006846E4" w:rsidRDefault="00D6497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банковские реквизиты для перечисления вознаграждения.</w:t>
      </w:r>
    </w:p>
    <w:p w:rsidR="006846E4" w:rsidRDefault="00D6497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 Для обеспечения информационной открытости в период проведения конкурса проводится информационно-обучающий семинар по оформлению документов.</w:t>
      </w:r>
    </w:p>
    <w:p w:rsidR="006846E4" w:rsidRDefault="00D649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 Конкурс проводится по следующим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номинациям:</w:t>
      </w:r>
    </w:p>
    <w:p w:rsidR="006846E4" w:rsidRDefault="00D64977">
      <w:pPr>
        <w:pStyle w:val="Bodytext20"/>
        <w:tabs>
          <w:tab w:val="left" w:pos="851"/>
          <w:tab w:val="left" w:pos="1310"/>
        </w:tabs>
        <w:spacing w:after="0" w:line="276" w:lineRule="auto"/>
        <w:ind w:right="-162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1) «Помощь людям» – проекты, направленные на улучшение благополучия уязвимых категорий граждан, оказание социальной помощи людям, а также защиту населения и территорий от чрезвычайных ситуаций, поиск людей и популяризацию культуры безопасности среди населения;</w:t>
      </w:r>
    </w:p>
    <w:p w:rsidR="006846E4" w:rsidRDefault="00D64977">
      <w:pPr>
        <w:pStyle w:val="Bodytext20"/>
        <w:tabs>
          <w:tab w:val="left" w:pos="851"/>
          <w:tab w:val="left" w:pos="1310"/>
        </w:tabs>
        <w:spacing w:after="0" w:line="276" w:lineRule="auto"/>
        <w:ind w:right="-162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2) «Город возможностей» – проекты, направленные на раскрытие талантов и воспитание личности, развитие образования, добровольческого движения, науки, патриотизма, культурных ценностей и традиций, сохранение исторической памяти;</w:t>
      </w:r>
    </w:p>
    <w:p w:rsidR="006846E4" w:rsidRDefault="00D64977">
      <w:pPr>
        <w:pStyle w:val="Bodytext20"/>
        <w:tabs>
          <w:tab w:val="left" w:pos="851"/>
          <w:tab w:val="left" w:pos="1310"/>
        </w:tabs>
        <w:spacing w:after="0" w:line="276" w:lineRule="auto"/>
        <w:ind w:right="-162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3) «Территория для жизни» – проекты, направленные на развитие города, городской среды и социальной инфраструктуры, волонтерство, а также на сохранение окружающей среды и поддержание экологии, защиту животных;</w:t>
      </w:r>
    </w:p>
    <w:p w:rsidR="006846E4" w:rsidRDefault="00D64977">
      <w:pPr>
        <w:pStyle w:val="Bodytext20"/>
        <w:tabs>
          <w:tab w:val="left" w:pos="851"/>
          <w:tab w:val="left" w:pos="1310"/>
        </w:tabs>
        <w:spacing w:after="0" w:line="276" w:lineRule="auto"/>
        <w:ind w:right="-162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4) «Спортивный город» - проекты, направленные на популяризацию и развитие массового спорта, здорового образа жизни, организацию досуга, защиту традиционных семейных ценностей.</w:t>
      </w:r>
    </w:p>
    <w:p w:rsidR="006846E4" w:rsidRDefault="006846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46E4" w:rsidRDefault="00D64977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3. Конкурсная комиссия</w:t>
      </w:r>
    </w:p>
    <w:p w:rsidR="006846E4" w:rsidRDefault="006846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46E4" w:rsidRDefault="00D64977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11. Конкурсная комиссия по проведению конкурса «Лучшая социально ориентированная некоммерческая организация города Набережные Челны» (далее - комиссия) создается в целях организации подготовки и проведения конкурсных мероприятий.</w:t>
      </w:r>
    </w:p>
    <w:p w:rsidR="006846E4" w:rsidRDefault="00D64977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12. Состав комиссии утверждается постановлением Исполнительного комитета.</w:t>
      </w:r>
    </w:p>
    <w:p w:rsidR="006846E4" w:rsidRDefault="00D64977">
      <w:pPr>
        <w:widowControl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13. Комиссия осуществляет следующие полномочия:</w:t>
      </w:r>
    </w:p>
    <w:p w:rsidR="006846E4" w:rsidRDefault="00D64977">
      <w:pPr>
        <w:widowControl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рассматривает представленные документы и материалы на конкурс;</w:t>
      </w:r>
    </w:p>
    <w:p w:rsidR="006846E4" w:rsidRDefault="00D64977">
      <w:pPr>
        <w:widowControl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определяет победителей конкурса;</w:t>
      </w:r>
    </w:p>
    <w:p w:rsidR="006846E4" w:rsidRDefault="00D64977">
      <w:pPr>
        <w:widowControl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 содействует распространению достижений и проектов, результатов участников конкурса.</w:t>
      </w:r>
    </w:p>
    <w:p w:rsidR="006846E4" w:rsidRDefault="00D64977">
      <w:pPr>
        <w:widowControl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 Конкурсные работы оцениваются по следующим критериям:</w:t>
      </w:r>
    </w:p>
    <w:p w:rsidR="006846E4" w:rsidRDefault="00D64977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активное участие в конкурсах по предоставлению грантов;</w:t>
      </w:r>
    </w:p>
    <w:p w:rsidR="006846E4" w:rsidRDefault="00D64977">
      <w:pPr>
        <w:widowControl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актуальность проблем, на решение которых направлена деятельность СО НКО;</w:t>
      </w:r>
    </w:p>
    <w:p w:rsidR="006846E4" w:rsidRDefault="00D64977">
      <w:pPr>
        <w:widowControl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 количество благополучателей, позитивные изменения в их жизни;</w:t>
      </w:r>
    </w:p>
    <w:p w:rsidR="006846E4" w:rsidRDefault="00D64977">
      <w:pPr>
        <w:widowControl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 значимость и актуальность проектов;</w:t>
      </w:r>
    </w:p>
    <w:p w:rsidR="006846E4" w:rsidRDefault="00D64977">
      <w:pPr>
        <w:widowControl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5) количество проведенных мероприятий;</w:t>
      </w:r>
    </w:p>
    <w:p w:rsidR="006846E4" w:rsidRDefault="00D64977">
      <w:pPr>
        <w:widowControl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 степень влияния мероприятий проекта на улучшение состояния целевой группы;</w:t>
      </w:r>
    </w:p>
    <w:p w:rsidR="006846E4" w:rsidRDefault="00D64977">
      <w:pPr>
        <w:widowControl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7) продолжительность деятельности СО НКО;</w:t>
      </w:r>
    </w:p>
    <w:p w:rsidR="006846E4" w:rsidRDefault="00D64977">
      <w:pPr>
        <w:widowControl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8) наличие у СО НКО опыта использования целевых поступлений;</w:t>
      </w:r>
    </w:p>
    <w:p w:rsidR="006846E4" w:rsidRDefault="00D64977">
      <w:pPr>
        <w:widowControl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9) информационную открытость деятельности организации. </w:t>
      </w:r>
    </w:p>
    <w:p w:rsidR="006846E4" w:rsidRDefault="00D6497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15. Участники конкурса не могут принимать участие в заседании комиссии.</w:t>
      </w:r>
    </w:p>
    <w:p w:rsidR="006846E4" w:rsidRDefault="00D64977">
      <w:pPr>
        <w:widowControl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16. Заседания комиссии являются правомочными при участии не менее половины состава членов комиссии. Решение комиссии принимается открытым голосованием простым большинством голосов присутствующих на заседании членов комиссии. В случае равенства голосов решающим является голос председательствующего.</w:t>
      </w:r>
    </w:p>
    <w:p w:rsidR="006846E4" w:rsidRDefault="00D64977">
      <w:pPr>
        <w:widowControl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невозможности участия членов комиссии в заседании и (или) в голосовании их мнение может быть учтено методом опроса в письменной форме.</w:t>
      </w:r>
    </w:p>
    <w:p w:rsidR="006846E4" w:rsidRDefault="00D64977">
      <w:pPr>
        <w:widowControl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17. До голосования все члены комиссии должны ознакомиться с документами и материалами участников конкурса.</w:t>
      </w:r>
    </w:p>
    <w:p w:rsidR="006846E4" w:rsidRDefault="00D64977">
      <w:pPr>
        <w:widowControl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18. Руководство комиссии осуществляется председателем комиссии, который планирует работу комиссии, назначает и ведет заседания комиссии. В период отсутствия председателя комиссии заседания проводит его заместитель.</w:t>
      </w:r>
    </w:p>
    <w:p w:rsidR="006846E4" w:rsidRDefault="00D64977">
      <w:pPr>
        <w:widowControl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19. Секретарь комиссии осуществляет организационную и техническую работу по подготовке и проведению заседаний комиссии, в том числе осуществляет проверку представляемых на рассмотрение комиссии документов (сведений), а также оформляет решения комиссии.</w:t>
      </w:r>
    </w:p>
    <w:p w:rsidR="006846E4" w:rsidRDefault="00D64977">
      <w:pPr>
        <w:widowControl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20. Решения комиссии оформляются протоколами, которые подписываются секретарем комиссии и утверждаются председательствующим в течение трех дней со дня проведения заседания комиссии.</w:t>
      </w:r>
    </w:p>
    <w:p w:rsidR="006846E4" w:rsidRDefault="006846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C0504D"/>
          <w:sz w:val="26"/>
          <w:szCs w:val="26"/>
          <w:lang w:eastAsia="ru-RU"/>
        </w:rPr>
      </w:pPr>
    </w:p>
    <w:p w:rsidR="006846E4" w:rsidRDefault="006846E4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46E4" w:rsidRDefault="00D6497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4. Награждение победителей конкурса</w:t>
      </w:r>
    </w:p>
    <w:p w:rsidR="006846E4" w:rsidRDefault="006846E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46E4" w:rsidRDefault="00D6497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21.  В каждой номинации определяются победители.</w:t>
      </w:r>
    </w:p>
    <w:p w:rsidR="006846E4" w:rsidRDefault="00D649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Победители в каждой номинации получают дипломы и вознаграждения в размере               57 000 рублей.</w:t>
      </w:r>
    </w:p>
    <w:p w:rsidR="006846E4" w:rsidRDefault="006846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46E4" w:rsidRDefault="006846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46E4" w:rsidRDefault="006846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46E4" w:rsidRDefault="006846E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046C00" w:rsidRDefault="00046C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046C00" w:rsidRDefault="00046C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046C00" w:rsidRDefault="00046C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046C00" w:rsidRDefault="00046C00">
      <w:pPr>
        <w:spacing w:after="0" w:line="276" w:lineRule="auto"/>
        <w:ind w:firstLine="6521"/>
        <w:rPr>
          <w:rFonts w:ascii="Times New Roman" w:hAnsi="Times New Roman" w:cs="Times New Roman"/>
          <w:sz w:val="26"/>
          <w:szCs w:val="26"/>
        </w:rPr>
      </w:pPr>
    </w:p>
    <w:p w:rsidR="00046C00" w:rsidRDefault="00046C00">
      <w:pPr>
        <w:spacing w:after="0" w:line="276" w:lineRule="auto"/>
        <w:ind w:firstLine="6521"/>
        <w:rPr>
          <w:rFonts w:ascii="Times New Roman" w:hAnsi="Times New Roman" w:cs="Times New Roman"/>
          <w:sz w:val="26"/>
          <w:szCs w:val="26"/>
        </w:rPr>
      </w:pPr>
    </w:p>
    <w:p w:rsidR="00046C00" w:rsidRDefault="00046C00">
      <w:pPr>
        <w:spacing w:after="0" w:line="276" w:lineRule="auto"/>
        <w:ind w:firstLine="6521"/>
        <w:rPr>
          <w:rFonts w:ascii="Times New Roman" w:hAnsi="Times New Roman" w:cs="Times New Roman"/>
          <w:sz w:val="26"/>
          <w:szCs w:val="26"/>
        </w:rPr>
      </w:pPr>
    </w:p>
    <w:p w:rsidR="00046C00" w:rsidRDefault="00046C00">
      <w:pPr>
        <w:spacing w:after="0" w:line="276" w:lineRule="auto"/>
        <w:ind w:firstLine="6521"/>
        <w:rPr>
          <w:rFonts w:ascii="Times New Roman" w:hAnsi="Times New Roman" w:cs="Times New Roman"/>
          <w:sz w:val="26"/>
          <w:szCs w:val="26"/>
        </w:rPr>
      </w:pPr>
    </w:p>
    <w:p w:rsidR="00046C00" w:rsidRDefault="00046C00">
      <w:pPr>
        <w:spacing w:after="0" w:line="276" w:lineRule="auto"/>
        <w:ind w:firstLine="6521"/>
        <w:rPr>
          <w:rFonts w:ascii="Times New Roman" w:hAnsi="Times New Roman" w:cs="Times New Roman"/>
          <w:sz w:val="26"/>
          <w:szCs w:val="26"/>
        </w:rPr>
      </w:pPr>
    </w:p>
    <w:p w:rsidR="006846E4" w:rsidRDefault="00D64977">
      <w:pPr>
        <w:spacing w:after="0" w:line="276" w:lineRule="auto"/>
        <w:ind w:firstLine="652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6846E4" w:rsidRDefault="00D64977">
      <w:pPr>
        <w:spacing w:after="0" w:line="276" w:lineRule="auto"/>
        <w:ind w:firstLine="652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 о конкурсе</w:t>
      </w:r>
    </w:p>
    <w:p w:rsidR="006846E4" w:rsidRDefault="00D64977">
      <w:pPr>
        <w:spacing w:after="0" w:line="276" w:lineRule="auto"/>
        <w:ind w:firstLine="652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«Лучшая социально</w:t>
      </w:r>
    </w:p>
    <w:p w:rsidR="006846E4" w:rsidRDefault="00D64977">
      <w:pPr>
        <w:tabs>
          <w:tab w:val="left" w:pos="9150"/>
        </w:tabs>
        <w:spacing w:after="0" w:line="276" w:lineRule="auto"/>
        <w:ind w:firstLine="652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ориентированная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6846E4" w:rsidRDefault="00D64977">
      <w:pPr>
        <w:spacing w:after="0" w:line="276" w:lineRule="auto"/>
        <w:ind w:firstLine="652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некоммерческая организация</w:t>
      </w:r>
    </w:p>
    <w:p w:rsidR="006846E4" w:rsidRDefault="00D64977">
      <w:pPr>
        <w:spacing w:after="0" w:line="276" w:lineRule="auto"/>
        <w:ind w:firstLine="652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Набережные Челны»</w:t>
      </w:r>
    </w:p>
    <w:p w:rsidR="006846E4" w:rsidRDefault="006846E4">
      <w:pPr>
        <w:spacing w:after="0" w:line="276" w:lineRule="auto"/>
        <w:rPr>
          <w:sz w:val="26"/>
          <w:szCs w:val="26"/>
        </w:rPr>
      </w:pPr>
    </w:p>
    <w:p w:rsidR="006846E4" w:rsidRDefault="00D6497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представляется на фирменном бланке с подписью уполномоченного лица, на электронном и бумажном носителях.</w:t>
      </w:r>
    </w:p>
    <w:p w:rsidR="006846E4" w:rsidRDefault="006846E4">
      <w:pPr>
        <w:spacing w:after="0" w:line="276" w:lineRule="auto"/>
        <w:rPr>
          <w:b/>
          <w:i/>
          <w:sz w:val="26"/>
          <w:szCs w:val="26"/>
        </w:rPr>
      </w:pPr>
    </w:p>
    <w:p w:rsidR="006846E4" w:rsidRDefault="00D64977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Заявка </w:t>
      </w:r>
    </w:p>
    <w:p w:rsidR="006846E4" w:rsidRDefault="00D64977">
      <w:pPr>
        <w:spacing w:after="0" w:line="276" w:lineRule="auto"/>
        <w:jc w:val="center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участие в конкурсе «</w:t>
      </w:r>
      <w:r>
        <w:rPr>
          <w:rFonts w:ascii="Times New Roman" w:hAnsi="Times New Roman"/>
          <w:spacing w:val="-6"/>
          <w:sz w:val="26"/>
          <w:szCs w:val="26"/>
        </w:rPr>
        <w:t>Лучшая социально ориентированная</w:t>
      </w:r>
    </w:p>
    <w:p w:rsidR="006846E4" w:rsidRDefault="00D64977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 некоммерческая организация</w:t>
      </w:r>
      <w:r>
        <w:rPr>
          <w:rFonts w:ascii="Times New Roman" w:hAnsi="Times New Roman"/>
          <w:sz w:val="26"/>
          <w:szCs w:val="26"/>
        </w:rPr>
        <w:t xml:space="preserve"> города Набережные Челны»</w:t>
      </w:r>
    </w:p>
    <w:p w:rsidR="006846E4" w:rsidRDefault="006846E4">
      <w:pPr>
        <w:spacing w:after="0" w:line="276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5825"/>
      </w:tblGrid>
      <w:tr w:rsidR="006846E4">
        <w:trPr>
          <w:trHeight w:val="285"/>
        </w:trPr>
        <w:tc>
          <w:tcPr>
            <w:tcW w:w="3134" w:type="dxa"/>
            <w:shd w:val="clear" w:color="auto" w:fill="auto"/>
          </w:tcPr>
          <w:p w:rsidR="006846E4" w:rsidRDefault="00D64977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СО НКО</w:t>
            </w:r>
          </w:p>
        </w:tc>
        <w:tc>
          <w:tcPr>
            <w:tcW w:w="5825" w:type="dxa"/>
            <w:shd w:val="clear" w:color="auto" w:fill="auto"/>
          </w:tcPr>
          <w:p w:rsidR="006846E4" w:rsidRDefault="006846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6846E4">
        <w:trPr>
          <w:trHeight w:val="2427"/>
        </w:trPr>
        <w:tc>
          <w:tcPr>
            <w:tcW w:w="3134" w:type="dxa"/>
            <w:shd w:val="clear" w:color="auto" w:fill="auto"/>
          </w:tcPr>
          <w:p w:rsidR="006846E4" w:rsidRDefault="00D64977">
            <w:pPr>
              <w:tabs>
                <w:tab w:val="left" w:pos="465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государственной регистрации в соответствии со ст.13.1 Федерального закона от 12.01.1996 №7-ФЗ «О некоммерческих организациях»</w:t>
            </w:r>
          </w:p>
        </w:tc>
        <w:tc>
          <w:tcPr>
            <w:tcW w:w="5825" w:type="dxa"/>
            <w:shd w:val="clear" w:color="auto" w:fill="auto"/>
          </w:tcPr>
          <w:p w:rsidR="006846E4" w:rsidRDefault="006846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6846E4">
        <w:trPr>
          <w:trHeight w:val="395"/>
        </w:trPr>
        <w:tc>
          <w:tcPr>
            <w:tcW w:w="3134" w:type="dxa"/>
            <w:shd w:val="clear" w:color="auto" w:fill="auto"/>
          </w:tcPr>
          <w:p w:rsidR="006846E4" w:rsidRDefault="00D64977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СО НКО</w:t>
            </w:r>
          </w:p>
        </w:tc>
        <w:tc>
          <w:tcPr>
            <w:tcW w:w="5825" w:type="dxa"/>
            <w:shd w:val="clear" w:color="auto" w:fill="auto"/>
          </w:tcPr>
          <w:p w:rsidR="006846E4" w:rsidRDefault="006846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6846E4">
        <w:trPr>
          <w:trHeight w:val="1408"/>
        </w:trPr>
        <w:tc>
          <w:tcPr>
            <w:tcW w:w="3134" w:type="dxa"/>
            <w:shd w:val="clear" w:color="auto" w:fill="auto"/>
          </w:tcPr>
          <w:p w:rsidR="006846E4" w:rsidRDefault="00D64977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Контактные данные Руководителя СО НКО (электронная почта, телефоны)</w:t>
            </w:r>
          </w:p>
        </w:tc>
        <w:tc>
          <w:tcPr>
            <w:tcW w:w="5825" w:type="dxa"/>
            <w:shd w:val="clear" w:color="auto" w:fill="auto"/>
          </w:tcPr>
          <w:p w:rsidR="006846E4" w:rsidRDefault="006846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6846E4">
        <w:trPr>
          <w:trHeight w:val="1408"/>
        </w:trPr>
        <w:tc>
          <w:tcPr>
            <w:tcW w:w="3134" w:type="dxa"/>
            <w:shd w:val="clear" w:color="auto" w:fill="auto"/>
          </w:tcPr>
          <w:p w:rsidR="006846E4" w:rsidRDefault="00D64977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Номинация конкурса</w:t>
            </w:r>
          </w:p>
        </w:tc>
        <w:tc>
          <w:tcPr>
            <w:tcW w:w="5825" w:type="dxa"/>
            <w:shd w:val="clear" w:color="auto" w:fill="auto"/>
          </w:tcPr>
          <w:p w:rsidR="006846E4" w:rsidRDefault="006846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846E4" w:rsidRDefault="006846E4">
      <w:pPr>
        <w:spacing w:after="0" w:line="276" w:lineRule="auto"/>
        <w:rPr>
          <w:b/>
          <w:color w:val="FF0000"/>
          <w:sz w:val="26"/>
          <w:szCs w:val="26"/>
        </w:rPr>
      </w:pPr>
    </w:p>
    <w:p w:rsidR="006846E4" w:rsidRDefault="006846E4">
      <w:pPr>
        <w:spacing w:after="0" w:line="276" w:lineRule="auto"/>
        <w:rPr>
          <w:sz w:val="26"/>
          <w:szCs w:val="26"/>
        </w:rPr>
      </w:pPr>
    </w:p>
    <w:p w:rsidR="006846E4" w:rsidRDefault="00D64977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Руководитель</w:t>
      </w:r>
      <w:r>
        <w:rPr>
          <w:sz w:val="26"/>
          <w:szCs w:val="26"/>
        </w:rPr>
        <w:t xml:space="preserve">                                                        _______________/_____________</w:t>
      </w:r>
    </w:p>
    <w:p w:rsidR="006846E4" w:rsidRDefault="006846E4">
      <w:pPr>
        <w:spacing w:after="0" w:line="276" w:lineRule="auto"/>
        <w:rPr>
          <w:sz w:val="26"/>
          <w:szCs w:val="26"/>
        </w:rPr>
      </w:pPr>
    </w:p>
    <w:p w:rsidR="006846E4" w:rsidRDefault="006846E4">
      <w:pPr>
        <w:spacing w:after="0" w:line="276" w:lineRule="auto"/>
        <w:rPr>
          <w:sz w:val="26"/>
          <w:szCs w:val="26"/>
        </w:rPr>
      </w:pPr>
    </w:p>
    <w:p w:rsidR="006846E4" w:rsidRDefault="006846E4">
      <w:pPr>
        <w:spacing w:after="0" w:line="276" w:lineRule="auto"/>
        <w:rPr>
          <w:b/>
          <w:color w:val="FF0000"/>
          <w:sz w:val="26"/>
          <w:szCs w:val="26"/>
        </w:rPr>
      </w:pPr>
    </w:p>
    <w:p w:rsidR="006846E4" w:rsidRDefault="006846E4">
      <w:pPr>
        <w:spacing w:after="0" w:line="276" w:lineRule="auto"/>
        <w:rPr>
          <w:b/>
          <w:color w:val="FF0000"/>
          <w:sz w:val="26"/>
          <w:szCs w:val="26"/>
        </w:rPr>
      </w:pPr>
    </w:p>
    <w:p w:rsidR="006846E4" w:rsidRDefault="006846E4">
      <w:pPr>
        <w:spacing w:after="0" w:line="276" w:lineRule="auto"/>
        <w:ind w:firstLine="6521"/>
        <w:rPr>
          <w:rFonts w:ascii="Times New Roman" w:hAnsi="Times New Roman" w:cs="Times New Roman"/>
          <w:sz w:val="26"/>
          <w:szCs w:val="26"/>
        </w:rPr>
      </w:pPr>
    </w:p>
    <w:p w:rsidR="006846E4" w:rsidRDefault="006846E4">
      <w:pPr>
        <w:spacing w:after="0" w:line="276" w:lineRule="auto"/>
        <w:ind w:firstLine="6521"/>
        <w:rPr>
          <w:rFonts w:ascii="Times New Roman" w:hAnsi="Times New Roman" w:cs="Times New Roman"/>
          <w:sz w:val="26"/>
          <w:szCs w:val="26"/>
        </w:rPr>
      </w:pPr>
    </w:p>
    <w:p w:rsidR="006846E4" w:rsidRDefault="006846E4">
      <w:pPr>
        <w:spacing w:after="0" w:line="276" w:lineRule="auto"/>
        <w:ind w:firstLine="6521"/>
        <w:rPr>
          <w:rFonts w:ascii="Times New Roman" w:hAnsi="Times New Roman" w:cs="Times New Roman"/>
          <w:sz w:val="26"/>
          <w:szCs w:val="26"/>
        </w:rPr>
      </w:pPr>
    </w:p>
    <w:p w:rsidR="006846E4" w:rsidRDefault="006846E4">
      <w:pPr>
        <w:spacing w:after="0" w:line="276" w:lineRule="auto"/>
        <w:ind w:firstLine="6521"/>
        <w:rPr>
          <w:rFonts w:ascii="Times New Roman" w:hAnsi="Times New Roman" w:cs="Times New Roman"/>
          <w:sz w:val="26"/>
          <w:szCs w:val="26"/>
        </w:rPr>
      </w:pPr>
    </w:p>
    <w:p w:rsidR="006846E4" w:rsidRDefault="00D64977">
      <w:pPr>
        <w:spacing w:after="0" w:line="276" w:lineRule="auto"/>
        <w:ind w:firstLine="6521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6846E4" w:rsidRDefault="00D64977">
      <w:pPr>
        <w:spacing w:after="0" w:line="276" w:lineRule="auto"/>
        <w:ind w:firstLine="652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 о конкурсе</w:t>
      </w:r>
    </w:p>
    <w:p w:rsidR="006846E4" w:rsidRDefault="00D64977">
      <w:pPr>
        <w:spacing w:after="0" w:line="276" w:lineRule="auto"/>
        <w:ind w:firstLine="652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«Лучшая социально</w:t>
      </w:r>
    </w:p>
    <w:p w:rsidR="006846E4" w:rsidRDefault="00D64977">
      <w:pPr>
        <w:tabs>
          <w:tab w:val="left" w:pos="9150"/>
        </w:tabs>
        <w:spacing w:after="0" w:line="276" w:lineRule="auto"/>
        <w:ind w:firstLine="652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ориентированная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6846E4" w:rsidRDefault="00D64977">
      <w:pPr>
        <w:spacing w:after="0" w:line="276" w:lineRule="auto"/>
        <w:ind w:firstLine="652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некоммерческая организация</w:t>
      </w:r>
    </w:p>
    <w:p w:rsidR="006846E4" w:rsidRDefault="00D64977">
      <w:pPr>
        <w:spacing w:after="0" w:line="276" w:lineRule="auto"/>
        <w:ind w:firstLine="652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Набережные Челны»</w:t>
      </w:r>
    </w:p>
    <w:p w:rsidR="006846E4" w:rsidRDefault="006846E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6846E4" w:rsidRDefault="006846E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6846E4" w:rsidRDefault="00D64977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Описание деятельности </w:t>
      </w:r>
    </w:p>
    <w:p w:rsidR="006846E4" w:rsidRDefault="00D64977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социально ориентированной некоммерческой организации</w:t>
      </w:r>
    </w:p>
    <w:p w:rsidR="006846E4" w:rsidRDefault="00D64977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города Набережные Челны</w:t>
      </w:r>
    </w:p>
    <w:p w:rsidR="006846E4" w:rsidRDefault="00D6497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(за 2024-2025 годы)</w:t>
      </w:r>
    </w:p>
    <w:p w:rsidR="006846E4" w:rsidRDefault="006846E4">
      <w:pPr>
        <w:spacing w:after="0" w:line="276" w:lineRule="auto"/>
        <w:ind w:firstLine="568"/>
        <w:jc w:val="both"/>
        <w:rPr>
          <w:i/>
          <w:iCs/>
          <w:sz w:val="26"/>
          <w:szCs w:val="26"/>
        </w:rPr>
      </w:pPr>
    </w:p>
    <w:p w:rsidR="006846E4" w:rsidRDefault="006846E4">
      <w:pPr>
        <w:spacing w:after="0" w:line="276" w:lineRule="auto"/>
        <w:ind w:firstLine="568"/>
        <w:jc w:val="both"/>
        <w:rPr>
          <w:i/>
          <w:iCs/>
          <w:sz w:val="26"/>
          <w:szCs w:val="26"/>
        </w:rPr>
      </w:pPr>
    </w:p>
    <w:p w:rsidR="006846E4" w:rsidRDefault="00D64977">
      <w:pPr>
        <w:spacing w:after="0" w:line="276" w:lineRule="auto"/>
        <w:ind w:firstLine="568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Все подразделы заполняются в электронном виде. Объем данного раздела не должен превышать 6 листов. Рекомендуется дополнить материалы подтверждающими нормативными документами, фото видео материалами и др. Общий объем приложений до 25 листов. Документы предоставляются </w:t>
      </w:r>
      <w:r>
        <w:rPr>
          <w:rFonts w:ascii="Times New Roman" w:hAnsi="Times New Roman" w:cs="Times New Roman"/>
          <w:sz w:val="26"/>
          <w:szCs w:val="26"/>
        </w:rPr>
        <w:t xml:space="preserve">с подписью уполномоченного лица, на электронном и бумажном носителях. Все заявки включая дополнительные материалы должны предоставляться в едином </w:t>
      </w:r>
      <w:r>
        <w:rPr>
          <w:rFonts w:ascii="Times New Roman" w:hAnsi="Times New Roman" w:cs="Times New Roman"/>
          <w:sz w:val="26"/>
          <w:szCs w:val="26"/>
          <w:lang w:val="en-US"/>
        </w:rPr>
        <w:t>PDF</w:t>
      </w:r>
      <w:r>
        <w:rPr>
          <w:rFonts w:ascii="Times New Roman" w:hAnsi="Times New Roman" w:cs="Times New Roman"/>
          <w:sz w:val="26"/>
          <w:szCs w:val="26"/>
        </w:rPr>
        <w:t xml:space="preserve"> формате.</w:t>
      </w:r>
    </w:p>
    <w:p w:rsidR="006846E4" w:rsidRDefault="006846E4">
      <w:pPr>
        <w:pStyle w:val="af8"/>
        <w:shd w:val="clear" w:color="auto" w:fill="FFFFFF"/>
        <w:tabs>
          <w:tab w:val="left" w:pos="1310"/>
        </w:tabs>
        <w:spacing w:after="0" w:line="276" w:lineRule="auto"/>
        <w:ind w:left="192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6846E4">
        <w:trPr>
          <w:trHeight w:val="366"/>
        </w:trPr>
        <w:tc>
          <w:tcPr>
            <w:tcW w:w="10031" w:type="dxa"/>
            <w:shd w:val="clear" w:color="auto" w:fill="auto"/>
          </w:tcPr>
          <w:p w:rsidR="006846E4" w:rsidRDefault="00D64977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Основные реализованные проекты Вашей организации (перечислите их)</w:t>
            </w:r>
          </w:p>
        </w:tc>
      </w:tr>
      <w:tr w:rsidR="006846E4">
        <w:trPr>
          <w:trHeight w:val="366"/>
        </w:trPr>
        <w:tc>
          <w:tcPr>
            <w:tcW w:w="10031" w:type="dxa"/>
            <w:shd w:val="clear" w:color="auto" w:fill="auto"/>
          </w:tcPr>
          <w:p w:rsidR="006846E4" w:rsidRDefault="00D64977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Цель проектов</w:t>
            </w:r>
          </w:p>
        </w:tc>
      </w:tr>
      <w:tr w:rsidR="006846E4">
        <w:trPr>
          <w:trHeight w:val="328"/>
        </w:trPr>
        <w:tc>
          <w:tcPr>
            <w:tcW w:w="10031" w:type="dxa"/>
            <w:shd w:val="clear" w:color="auto" w:fill="auto"/>
          </w:tcPr>
          <w:p w:rsidR="006846E4" w:rsidRDefault="00D64977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Форма (содержание) оказания социальной услуги</w:t>
            </w:r>
          </w:p>
        </w:tc>
      </w:tr>
      <w:tr w:rsidR="006846E4">
        <w:trPr>
          <w:trHeight w:val="328"/>
        </w:trPr>
        <w:tc>
          <w:tcPr>
            <w:tcW w:w="10031" w:type="dxa"/>
            <w:shd w:val="clear" w:color="auto" w:fill="auto"/>
          </w:tcPr>
          <w:p w:rsidR="006846E4" w:rsidRDefault="00D64977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Целевая аудитория</w:t>
            </w:r>
          </w:p>
        </w:tc>
      </w:tr>
      <w:tr w:rsidR="006846E4">
        <w:trPr>
          <w:trHeight w:val="152"/>
        </w:trPr>
        <w:tc>
          <w:tcPr>
            <w:tcW w:w="10031" w:type="dxa"/>
            <w:shd w:val="clear" w:color="auto" w:fill="auto"/>
          </w:tcPr>
          <w:p w:rsidR="006846E4" w:rsidRDefault="00D64977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Актуальность проектов</w:t>
            </w:r>
          </w:p>
        </w:tc>
      </w:tr>
      <w:tr w:rsidR="006846E4">
        <w:trPr>
          <w:trHeight w:val="332"/>
        </w:trPr>
        <w:tc>
          <w:tcPr>
            <w:tcW w:w="10031" w:type="dxa"/>
            <w:shd w:val="clear" w:color="auto" w:fill="auto"/>
          </w:tcPr>
          <w:p w:rsidR="006846E4" w:rsidRDefault="00D64977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В чем Ваше преимущество?</w:t>
            </w:r>
          </w:p>
        </w:tc>
      </w:tr>
      <w:tr w:rsidR="006846E4">
        <w:trPr>
          <w:trHeight w:val="288"/>
        </w:trPr>
        <w:tc>
          <w:tcPr>
            <w:tcW w:w="10031" w:type="dxa"/>
            <w:shd w:val="clear" w:color="auto" w:fill="auto"/>
          </w:tcPr>
          <w:p w:rsidR="006846E4" w:rsidRDefault="00D64977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Каков механизм мониторинга качества оказываемой социальной услуги (критерии эффективности)?</w:t>
            </w:r>
          </w:p>
        </w:tc>
      </w:tr>
      <w:tr w:rsidR="006846E4">
        <w:trPr>
          <w:trHeight w:val="288"/>
        </w:trPr>
        <w:tc>
          <w:tcPr>
            <w:tcW w:w="10031" w:type="dxa"/>
            <w:shd w:val="clear" w:color="auto" w:fill="auto"/>
          </w:tcPr>
          <w:p w:rsidR="006846E4" w:rsidRDefault="00D64977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Участие в грантовых конкурсах</w:t>
            </w:r>
          </w:p>
        </w:tc>
      </w:tr>
      <w:tr w:rsidR="006846E4">
        <w:trPr>
          <w:trHeight w:val="155"/>
        </w:trPr>
        <w:tc>
          <w:tcPr>
            <w:tcW w:w="10031" w:type="dxa"/>
            <w:shd w:val="clear" w:color="auto" w:fill="auto"/>
          </w:tcPr>
          <w:p w:rsidR="006846E4" w:rsidRDefault="00D64977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 Источники финансирования</w:t>
            </w:r>
          </w:p>
        </w:tc>
      </w:tr>
      <w:tr w:rsidR="006846E4">
        <w:trPr>
          <w:trHeight w:val="244"/>
        </w:trPr>
        <w:tc>
          <w:tcPr>
            <w:tcW w:w="10031" w:type="dxa"/>
            <w:shd w:val="clear" w:color="auto" w:fill="auto"/>
          </w:tcPr>
          <w:p w:rsidR="006846E4" w:rsidRDefault="00D64977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 Основные результаты деятельности (достижения, трудности)</w:t>
            </w:r>
          </w:p>
        </w:tc>
      </w:tr>
      <w:tr w:rsidR="006846E4">
        <w:trPr>
          <w:trHeight w:val="339"/>
        </w:trPr>
        <w:tc>
          <w:tcPr>
            <w:tcW w:w="10031" w:type="dxa"/>
            <w:shd w:val="clear" w:color="auto" w:fill="auto"/>
          </w:tcPr>
          <w:p w:rsidR="006846E4" w:rsidRDefault="00D64977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 Перспективные направления деятельности</w:t>
            </w:r>
          </w:p>
        </w:tc>
      </w:tr>
      <w:tr w:rsidR="006846E4">
        <w:trPr>
          <w:trHeight w:val="332"/>
        </w:trPr>
        <w:tc>
          <w:tcPr>
            <w:tcW w:w="10031" w:type="dxa"/>
            <w:shd w:val="clear" w:color="auto" w:fill="auto"/>
          </w:tcPr>
          <w:p w:rsidR="006846E4" w:rsidRDefault="00D64977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12. Партнеры </w:t>
            </w:r>
          </w:p>
        </w:tc>
      </w:tr>
      <w:tr w:rsidR="006846E4">
        <w:trPr>
          <w:trHeight w:val="332"/>
        </w:trPr>
        <w:tc>
          <w:tcPr>
            <w:tcW w:w="10031" w:type="dxa"/>
            <w:shd w:val="clear" w:color="auto" w:fill="auto"/>
          </w:tcPr>
          <w:p w:rsidR="006846E4" w:rsidRDefault="00D64977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 Информационная открытость, сведения и ссылки на проекты в сети интернет</w:t>
            </w:r>
          </w:p>
        </w:tc>
      </w:tr>
    </w:tbl>
    <w:p w:rsidR="006846E4" w:rsidRDefault="006846E4">
      <w:pPr>
        <w:shd w:val="clear" w:color="auto" w:fill="FFFFFF"/>
        <w:tabs>
          <w:tab w:val="left" w:pos="1310"/>
        </w:tabs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846E4" w:rsidRDefault="006846E4">
      <w:pPr>
        <w:shd w:val="clear" w:color="auto" w:fill="FFFFFF"/>
        <w:tabs>
          <w:tab w:val="left" w:pos="1310"/>
        </w:tabs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846E4" w:rsidRDefault="006846E4">
      <w:pPr>
        <w:shd w:val="clear" w:color="auto" w:fill="FFFFFF"/>
        <w:tabs>
          <w:tab w:val="left" w:pos="1310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6C00" w:rsidRDefault="00046C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046C00" w:rsidRDefault="00046C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6846E4" w:rsidRDefault="00D6497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046C00" w:rsidRDefault="00046C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046C00" w:rsidRDefault="00046C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046C00" w:rsidRDefault="00046C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046C00" w:rsidRDefault="00046C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046C00" w:rsidRDefault="00046C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6846E4" w:rsidRPr="00046C00" w:rsidRDefault="00D6497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046C00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sectPr w:rsidR="006846E4" w:rsidRPr="00046C00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6E4" w:rsidRDefault="00D64977">
      <w:pPr>
        <w:spacing w:after="0" w:line="240" w:lineRule="auto"/>
      </w:pPr>
      <w:r>
        <w:separator/>
      </w:r>
    </w:p>
  </w:endnote>
  <w:endnote w:type="continuationSeparator" w:id="0">
    <w:p w:rsidR="006846E4" w:rsidRDefault="00D6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6E4" w:rsidRDefault="00D64977">
      <w:pPr>
        <w:spacing w:after="0" w:line="240" w:lineRule="auto"/>
      </w:pPr>
      <w:r>
        <w:separator/>
      </w:r>
    </w:p>
  </w:footnote>
  <w:footnote w:type="continuationSeparator" w:id="0">
    <w:p w:rsidR="006846E4" w:rsidRDefault="00D64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F3E75"/>
    <w:multiLevelType w:val="hybridMultilevel"/>
    <w:tmpl w:val="8366823C"/>
    <w:lvl w:ilvl="0" w:tplc="A2064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7CE876">
      <w:start w:val="1"/>
      <w:numFmt w:val="lowerLetter"/>
      <w:lvlText w:val="%2."/>
      <w:lvlJc w:val="left"/>
      <w:pPr>
        <w:ind w:left="1440" w:hanging="360"/>
      </w:pPr>
    </w:lvl>
    <w:lvl w:ilvl="2" w:tplc="73F84A9E">
      <w:start w:val="1"/>
      <w:numFmt w:val="lowerRoman"/>
      <w:lvlText w:val="%3."/>
      <w:lvlJc w:val="right"/>
      <w:pPr>
        <w:ind w:left="2160" w:hanging="180"/>
      </w:pPr>
    </w:lvl>
    <w:lvl w:ilvl="3" w:tplc="199616CC">
      <w:start w:val="1"/>
      <w:numFmt w:val="decimal"/>
      <w:lvlText w:val="%4."/>
      <w:lvlJc w:val="left"/>
      <w:pPr>
        <w:ind w:left="2880" w:hanging="360"/>
      </w:pPr>
    </w:lvl>
    <w:lvl w:ilvl="4" w:tplc="EE5E3292">
      <w:start w:val="1"/>
      <w:numFmt w:val="lowerLetter"/>
      <w:lvlText w:val="%5."/>
      <w:lvlJc w:val="left"/>
      <w:pPr>
        <w:ind w:left="3600" w:hanging="360"/>
      </w:pPr>
    </w:lvl>
    <w:lvl w:ilvl="5" w:tplc="81FAD828">
      <w:start w:val="1"/>
      <w:numFmt w:val="lowerRoman"/>
      <w:lvlText w:val="%6."/>
      <w:lvlJc w:val="right"/>
      <w:pPr>
        <w:ind w:left="4320" w:hanging="180"/>
      </w:pPr>
    </w:lvl>
    <w:lvl w:ilvl="6" w:tplc="3814D8D6">
      <w:start w:val="1"/>
      <w:numFmt w:val="decimal"/>
      <w:lvlText w:val="%7."/>
      <w:lvlJc w:val="left"/>
      <w:pPr>
        <w:ind w:left="5040" w:hanging="360"/>
      </w:pPr>
    </w:lvl>
    <w:lvl w:ilvl="7" w:tplc="2954CE64">
      <w:start w:val="1"/>
      <w:numFmt w:val="lowerLetter"/>
      <w:lvlText w:val="%8."/>
      <w:lvlJc w:val="left"/>
      <w:pPr>
        <w:ind w:left="5760" w:hanging="360"/>
      </w:pPr>
    </w:lvl>
    <w:lvl w:ilvl="8" w:tplc="77CC64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8720A"/>
    <w:multiLevelType w:val="hybridMultilevel"/>
    <w:tmpl w:val="8F92620A"/>
    <w:lvl w:ilvl="0" w:tplc="96BE5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F2AE08">
      <w:start w:val="1"/>
      <w:numFmt w:val="lowerLetter"/>
      <w:lvlText w:val="%2."/>
      <w:lvlJc w:val="left"/>
      <w:pPr>
        <w:ind w:left="1440" w:hanging="360"/>
      </w:pPr>
    </w:lvl>
    <w:lvl w:ilvl="2" w:tplc="1C14A4EC">
      <w:start w:val="1"/>
      <w:numFmt w:val="lowerRoman"/>
      <w:lvlText w:val="%3."/>
      <w:lvlJc w:val="right"/>
      <w:pPr>
        <w:ind w:left="2160" w:hanging="180"/>
      </w:pPr>
    </w:lvl>
    <w:lvl w:ilvl="3" w:tplc="9B9AFEDA">
      <w:start w:val="1"/>
      <w:numFmt w:val="decimal"/>
      <w:lvlText w:val="%4."/>
      <w:lvlJc w:val="left"/>
      <w:pPr>
        <w:ind w:left="2880" w:hanging="360"/>
      </w:pPr>
    </w:lvl>
    <w:lvl w:ilvl="4" w:tplc="7F72B63C">
      <w:start w:val="1"/>
      <w:numFmt w:val="lowerLetter"/>
      <w:lvlText w:val="%5."/>
      <w:lvlJc w:val="left"/>
      <w:pPr>
        <w:ind w:left="3600" w:hanging="360"/>
      </w:pPr>
    </w:lvl>
    <w:lvl w:ilvl="5" w:tplc="9C4203B0">
      <w:start w:val="1"/>
      <w:numFmt w:val="lowerRoman"/>
      <w:lvlText w:val="%6."/>
      <w:lvlJc w:val="right"/>
      <w:pPr>
        <w:ind w:left="4320" w:hanging="180"/>
      </w:pPr>
    </w:lvl>
    <w:lvl w:ilvl="6" w:tplc="C63C760C">
      <w:start w:val="1"/>
      <w:numFmt w:val="decimal"/>
      <w:lvlText w:val="%7."/>
      <w:lvlJc w:val="left"/>
      <w:pPr>
        <w:ind w:left="5040" w:hanging="360"/>
      </w:pPr>
    </w:lvl>
    <w:lvl w:ilvl="7" w:tplc="411E91E2">
      <w:start w:val="1"/>
      <w:numFmt w:val="lowerLetter"/>
      <w:lvlText w:val="%8."/>
      <w:lvlJc w:val="left"/>
      <w:pPr>
        <w:ind w:left="5760" w:hanging="360"/>
      </w:pPr>
    </w:lvl>
    <w:lvl w:ilvl="8" w:tplc="2D80EA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E4495"/>
    <w:multiLevelType w:val="hybridMultilevel"/>
    <w:tmpl w:val="8EB89C7A"/>
    <w:lvl w:ilvl="0" w:tplc="6890C4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A829D3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090113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48EFF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04261E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63C99D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736978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5C4F49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1A4279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6509AE"/>
    <w:multiLevelType w:val="hybridMultilevel"/>
    <w:tmpl w:val="09FC8CF0"/>
    <w:lvl w:ilvl="0" w:tplc="774AD00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73FCE484">
      <w:start w:val="1"/>
      <w:numFmt w:val="lowerLetter"/>
      <w:lvlText w:val="%2."/>
      <w:lvlJc w:val="left"/>
      <w:pPr>
        <w:ind w:left="2640" w:hanging="360"/>
      </w:pPr>
    </w:lvl>
    <w:lvl w:ilvl="2" w:tplc="34EA6BE4">
      <w:start w:val="1"/>
      <w:numFmt w:val="lowerRoman"/>
      <w:lvlText w:val="%3."/>
      <w:lvlJc w:val="right"/>
      <w:pPr>
        <w:ind w:left="3360" w:hanging="180"/>
      </w:pPr>
    </w:lvl>
    <w:lvl w:ilvl="3" w:tplc="691492AC">
      <w:start w:val="1"/>
      <w:numFmt w:val="decimal"/>
      <w:lvlText w:val="%4."/>
      <w:lvlJc w:val="left"/>
      <w:pPr>
        <w:ind w:left="4080" w:hanging="360"/>
      </w:pPr>
    </w:lvl>
    <w:lvl w:ilvl="4" w:tplc="5F1AF4B8">
      <w:start w:val="1"/>
      <w:numFmt w:val="lowerLetter"/>
      <w:lvlText w:val="%5."/>
      <w:lvlJc w:val="left"/>
      <w:pPr>
        <w:ind w:left="4800" w:hanging="360"/>
      </w:pPr>
    </w:lvl>
    <w:lvl w:ilvl="5" w:tplc="E1BA597E">
      <w:start w:val="1"/>
      <w:numFmt w:val="lowerRoman"/>
      <w:lvlText w:val="%6."/>
      <w:lvlJc w:val="right"/>
      <w:pPr>
        <w:ind w:left="5520" w:hanging="180"/>
      </w:pPr>
    </w:lvl>
    <w:lvl w:ilvl="6" w:tplc="9558E33E">
      <w:start w:val="1"/>
      <w:numFmt w:val="decimal"/>
      <w:lvlText w:val="%7."/>
      <w:lvlJc w:val="left"/>
      <w:pPr>
        <w:ind w:left="6240" w:hanging="360"/>
      </w:pPr>
    </w:lvl>
    <w:lvl w:ilvl="7" w:tplc="61C4236C">
      <w:start w:val="1"/>
      <w:numFmt w:val="lowerLetter"/>
      <w:lvlText w:val="%8."/>
      <w:lvlJc w:val="left"/>
      <w:pPr>
        <w:ind w:left="6960" w:hanging="360"/>
      </w:pPr>
    </w:lvl>
    <w:lvl w:ilvl="8" w:tplc="4F6C74B8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69215872"/>
    <w:multiLevelType w:val="hybridMultilevel"/>
    <w:tmpl w:val="8A6A7A90"/>
    <w:lvl w:ilvl="0" w:tplc="89C612D2">
      <w:start w:val="1"/>
      <w:numFmt w:val="decimal"/>
      <w:lvlText w:val="%1)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1" w:tplc="64EE8560">
      <w:start w:val="1"/>
      <w:numFmt w:val="lowerLetter"/>
      <w:lvlText w:val="%2."/>
      <w:lvlJc w:val="left"/>
      <w:pPr>
        <w:ind w:left="1789" w:hanging="360"/>
      </w:pPr>
    </w:lvl>
    <w:lvl w:ilvl="2" w:tplc="5EA0A640">
      <w:start w:val="1"/>
      <w:numFmt w:val="lowerRoman"/>
      <w:lvlText w:val="%3."/>
      <w:lvlJc w:val="right"/>
      <w:pPr>
        <w:ind w:left="2509" w:hanging="180"/>
      </w:pPr>
    </w:lvl>
    <w:lvl w:ilvl="3" w:tplc="83086C36">
      <w:start w:val="1"/>
      <w:numFmt w:val="decimal"/>
      <w:lvlText w:val="%4."/>
      <w:lvlJc w:val="left"/>
      <w:pPr>
        <w:ind w:left="3229" w:hanging="360"/>
      </w:pPr>
    </w:lvl>
    <w:lvl w:ilvl="4" w:tplc="B94622AC">
      <w:start w:val="1"/>
      <w:numFmt w:val="lowerLetter"/>
      <w:lvlText w:val="%5."/>
      <w:lvlJc w:val="left"/>
      <w:pPr>
        <w:ind w:left="3949" w:hanging="360"/>
      </w:pPr>
    </w:lvl>
    <w:lvl w:ilvl="5" w:tplc="A6DCC4E4">
      <w:start w:val="1"/>
      <w:numFmt w:val="lowerRoman"/>
      <w:lvlText w:val="%6."/>
      <w:lvlJc w:val="right"/>
      <w:pPr>
        <w:ind w:left="4669" w:hanging="180"/>
      </w:pPr>
    </w:lvl>
    <w:lvl w:ilvl="6" w:tplc="E16451F8">
      <w:start w:val="1"/>
      <w:numFmt w:val="decimal"/>
      <w:lvlText w:val="%7."/>
      <w:lvlJc w:val="left"/>
      <w:pPr>
        <w:ind w:left="5389" w:hanging="360"/>
      </w:pPr>
    </w:lvl>
    <w:lvl w:ilvl="7" w:tplc="F0186650">
      <w:start w:val="1"/>
      <w:numFmt w:val="lowerLetter"/>
      <w:lvlText w:val="%8."/>
      <w:lvlJc w:val="left"/>
      <w:pPr>
        <w:ind w:left="6109" w:hanging="360"/>
      </w:pPr>
    </w:lvl>
    <w:lvl w:ilvl="8" w:tplc="A21A32C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E4"/>
    <w:rsid w:val="00046C00"/>
    <w:rsid w:val="00094168"/>
    <w:rsid w:val="005F0A93"/>
    <w:rsid w:val="006846E4"/>
    <w:rsid w:val="00A44B9B"/>
    <w:rsid w:val="00D6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8E8FB-8ECC-46D8-BBD2-F72E7F0B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after="3540" w:line="269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.sonko.nc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74EDF-6D8C-41C1-A670-BFCC71EE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Р.Ф. Давлетбаева</dc:creator>
  <cp:keywords/>
  <dc:description/>
  <cp:lastModifiedBy>Султанова Гульназ</cp:lastModifiedBy>
  <cp:revision>3</cp:revision>
  <dcterms:created xsi:type="dcterms:W3CDTF">2025-09-29T08:33:00Z</dcterms:created>
  <dcterms:modified xsi:type="dcterms:W3CDTF">2025-10-22T07:37:00Z</dcterms:modified>
</cp:coreProperties>
</file>