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6CD" w:rsidRDefault="00F476CD" w:rsidP="00F476CD">
      <w:pPr>
        <w:pStyle w:val="Normal"/>
        <w:jc w:val="center"/>
        <w:rPr>
          <w:rFonts w:ascii="Times New Roman" w:hAnsi="Times New Roman"/>
          <w:bCs/>
          <w:iCs/>
          <w:color w:val="000000"/>
          <w:sz w:val="24"/>
          <w:szCs w:val="24"/>
        </w:rPr>
      </w:pPr>
      <w:r>
        <w:rPr>
          <w:rFonts w:ascii="Times New Roman" w:hAnsi="Times New Roman"/>
          <w:bCs/>
          <w:iCs/>
          <w:color w:val="000000"/>
          <w:sz w:val="24"/>
          <w:szCs w:val="24"/>
        </w:rPr>
        <w:t>Учетная политика</w:t>
      </w:r>
    </w:p>
    <w:p w:rsidR="00F476CD" w:rsidRDefault="00F476CD" w:rsidP="00F476CD">
      <w:pPr>
        <w:pStyle w:val="Normal"/>
        <w:jc w:val="center"/>
        <w:rPr>
          <w:rFonts w:ascii="Times New Roman" w:hAnsi="Times New Roman"/>
          <w:bCs/>
          <w:iCs/>
          <w:color w:val="000000"/>
          <w:sz w:val="24"/>
          <w:szCs w:val="24"/>
        </w:rPr>
      </w:pPr>
      <w:r>
        <w:rPr>
          <w:rFonts w:ascii="Times New Roman" w:hAnsi="Times New Roman"/>
          <w:bCs/>
          <w:iCs/>
          <w:color w:val="000000"/>
          <w:sz w:val="24"/>
          <w:szCs w:val="24"/>
        </w:rPr>
        <w:t xml:space="preserve">Исполнительного комитета муниципального образования </w:t>
      </w:r>
    </w:p>
    <w:p w:rsidR="00F476CD" w:rsidRDefault="00F476CD" w:rsidP="00F476CD">
      <w:pPr>
        <w:pStyle w:val="Normal"/>
        <w:jc w:val="center"/>
        <w:rPr>
          <w:rFonts w:ascii="Times New Roman" w:hAnsi="Times New Roman"/>
          <w:bCs/>
          <w:iCs/>
          <w:color w:val="000000"/>
          <w:sz w:val="24"/>
          <w:szCs w:val="24"/>
        </w:rPr>
      </w:pPr>
      <w:r>
        <w:rPr>
          <w:rFonts w:ascii="Times New Roman" w:hAnsi="Times New Roman"/>
          <w:bCs/>
          <w:iCs/>
          <w:color w:val="000000"/>
          <w:sz w:val="24"/>
          <w:szCs w:val="24"/>
        </w:rPr>
        <w:t>город Набережные Челны</w:t>
      </w:r>
    </w:p>
    <w:p w:rsidR="00F476CD" w:rsidRDefault="00F476CD" w:rsidP="00F476CD">
      <w:pPr>
        <w:pStyle w:val="Normal"/>
        <w:rPr>
          <w:rFonts w:ascii="Times New Roman" w:hAnsi="Times New Roman"/>
          <w:color w:val="000000"/>
          <w:sz w:val="24"/>
          <w:szCs w:val="24"/>
        </w:rPr>
      </w:pPr>
    </w:p>
    <w:p w:rsidR="00F476CD" w:rsidRDefault="00F476CD" w:rsidP="00F476CD">
      <w:pPr>
        <w:pStyle w:val="Normal"/>
        <w:jc w:val="center"/>
        <w:rPr>
          <w:rFonts w:ascii="Times New Roman" w:hAnsi="Times New Roman"/>
          <w:color w:val="000000"/>
          <w:sz w:val="24"/>
          <w:szCs w:val="24"/>
        </w:rPr>
      </w:pPr>
      <w:r>
        <w:rPr>
          <w:rFonts w:ascii="Times New Roman" w:hAnsi="Times New Roman"/>
          <w:bCs/>
          <w:color w:val="000000"/>
          <w:sz w:val="24"/>
          <w:szCs w:val="24"/>
        </w:rPr>
        <w:t>Глава 1. Общие положения</w:t>
      </w:r>
    </w:p>
    <w:p w:rsidR="00F476CD" w:rsidRDefault="00F476CD" w:rsidP="00F476CD">
      <w:pPr>
        <w:pStyle w:val="Normal"/>
        <w:jc w:val="center"/>
        <w:rPr>
          <w:rFonts w:ascii="Times New Roman" w:hAnsi="Times New Roman"/>
          <w:color w:val="000000"/>
          <w:sz w:val="24"/>
          <w:szCs w:val="24"/>
        </w:rPr>
      </w:pP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 Настоящая Учетная политика разработана в соответствии с требованиями следующих документов:</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 Бюджетный кодекс РФ (далее - БК РФ);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 Федеральный закон от 06.12.2011 № 402-ФЗ «О бухгалтерском учете» (далее - Закон № 402- ФЗ);</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3) Федеральный закон от 12.01.1996 № 7-ФЗ «О некоммерческих организациях» (далее - Закон № 7-ФЗ);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4)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 № 256н (далее - СГС «Концептуальные основы»);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5) Федеральный стандарт бухгалтерского учета для организаций государственного сектора «Основные средства», утвержденный Приказом Минфина России от 31.12.2016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 257н (далее - СГС «Основные средства»);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6)Федеральный стандарт бухгалтерского учета для организаций государственного сектора «Аренда», утвержденный Приказом Минфина России от 31.12.2016 № 258н (далее - СГС «Аренда»);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7) Федеральный стандарт бухгалтерского учета для организаций государственного сектора «Обесценение активов», утвержденный Приказом Минфина России от 31.12.2016 № 259н (далее - СГС «Обесценение активов»);</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8)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СГС «Представление отчетности»);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9)</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СГС «Отчет о движении денежных средств»);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10)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СГС «Учетная политика»);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11)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w:t>
      </w:r>
      <w:r>
        <w:rPr>
          <w:rFonts w:ascii="Times New Roman" w:hAnsi="Times New Roman"/>
          <w:color w:val="000000"/>
          <w:sz w:val="24"/>
          <w:szCs w:val="24"/>
          <w:lang w:val="tt-RU"/>
        </w:rPr>
        <w:t xml:space="preserve">                     </w:t>
      </w:r>
      <w:r>
        <w:rPr>
          <w:rFonts w:ascii="Times New Roman" w:hAnsi="Times New Roman"/>
          <w:color w:val="000000"/>
          <w:sz w:val="24"/>
          <w:szCs w:val="24"/>
        </w:rPr>
        <w:t>от 30.12.2017 № 275н (далее - СГС «События после отчетной даты»);</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12) Федеральный стандарт бухгалтерского учета для организаций государственного сектора «Доходы», утвержденный Приказом Минфина России от 27.02.2018 № 32н </w:t>
      </w:r>
      <w:r>
        <w:rPr>
          <w:rFonts w:ascii="Times New Roman" w:hAnsi="Times New Roman"/>
          <w:color w:val="000000"/>
          <w:sz w:val="24"/>
          <w:szCs w:val="24"/>
          <w:lang w:val="tt-RU"/>
        </w:rPr>
        <w:t xml:space="preserve">             </w:t>
      </w:r>
      <w:proofErr w:type="gramStart"/>
      <w:r>
        <w:rPr>
          <w:rFonts w:ascii="Times New Roman" w:hAnsi="Times New Roman"/>
          <w:color w:val="000000"/>
          <w:sz w:val="24"/>
          <w:szCs w:val="24"/>
          <w:lang w:val="tt-RU"/>
        </w:rPr>
        <w:t xml:space="preserve">   </w:t>
      </w:r>
      <w:r>
        <w:rPr>
          <w:rFonts w:ascii="Times New Roman" w:hAnsi="Times New Roman"/>
          <w:color w:val="000000"/>
          <w:sz w:val="24"/>
          <w:szCs w:val="24"/>
        </w:rPr>
        <w:t>(</w:t>
      </w:r>
      <w:proofErr w:type="gramEnd"/>
      <w:r>
        <w:rPr>
          <w:rFonts w:ascii="Times New Roman" w:hAnsi="Times New Roman"/>
          <w:color w:val="000000"/>
          <w:sz w:val="24"/>
          <w:szCs w:val="24"/>
        </w:rPr>
        <w:t xml:space="preserve">далее - СГС «Доходы»);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13) Федеральный стандарт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СГС «Влияние изменений курсов иностранных валют»);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14) 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15) Федеральный стандарт бухгалтерского учета для организаций государственного сектора «Непроизведенные активы», утвержденный Приказом Минфина России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от 28.02.2018 № 34н (далее - СГС «Непроизведенные активы»);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16) 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2 Минфина России от 28.02.2018 № 37н (далее - СГС «Бюджетная информация в бухгалтерской (финансовой) отчетности»);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17) 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СГС «Резервы»);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18)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 145н (далее - СГС «Долгосрочные договоры»);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19) Федеральный стандарт бухгалтерского учета для организаций государственного сектора «Запасы», утвержденный Приказом Минфина России от 07.12.2018 № 256н (далее - СГС «Запасы»);</w:t>
      </w:r>
    </w:p>
    <w:p w:rsidR="00F476CD" w:rsidRDefault="00F476CD" w:rsidP="00F476CD">
      <w:pPr>
        <w:pStyle w:val="1"/>
        <w:ind w:left="0" w:firstLine="709"/>
        <w:contextualSpacing/>
        <w:rPr>
          <w:snapToGrid w:val="0"/>
          <w:color w:val="000000"/>
          <w:sz w:val="24"/>
          <w:szCs w:val="24"/>
        </w:rPr>
      </w:pPr>
      <w:r>
        <w:rPr>
          <w:color w:val="000000"/>
          <w:sz w:val="24"/>
          <w:szCs w:val="24"/>
        </w:rPr>
        <w:t xml:space="preserve">20) Федеральный стандарт бухгалтерского учета государственных финансов «Нематериальные активы», утвержденный Приказом Минфина России от 15 ноября </w:t>
      </w:r>
      <w:r>
        <w:rPr>
          <w:color w:val="000000"/>
          <w:sz w:val="24"/>
          <w:szCs w:val="24"/>
          <w:lang w:val="tt-RU"/>
        </w:rPr>
        <w:t xml:space="preserve">                </w:t>
      </w:r>
      <w:r>
        <w:rPr>
          <w:color w:val="000000"/>
          <w:sz w:val="24"/>
          <w:szCs w:val="24"/>
        </w:rPr>
        <w:t>2019 г. № 181н</w:t>
      </w:r>
      <w:r>
        <w:rPr>
          <w:snapToGrid w:val="0"/>
          <w:color w:val="000000"/>
          <w:sz w:val="24"/>
          <w:szCs w:val="24"/>
        </w:rPr>
        <w:t>;</w:t>
      </w:r>
    </w:p>
    <w:p w:rsidR="00F476CD" w:rsidRDefault="00F476CD" w:rsidP="00F476CD">
      <w:pPr>
        <w:pStyle w:val="1"/>
        <w:ind w:left="0" w:firstLine="709"/>
        <w:contextualSpacing/>
        <w:rPr>
          <w:snapToGrid w:val="0"/>
          <w:color w:val="000000"/>
          <w:sz w:val="24"/>
          <w:szCs w:val="24"/>
        </w:rPr>
      </w:pPr>
      <w:r>
        <w:rPr>
          <w:color w:val="000000"/>
          <w:sz w:val="24"/>
          <w:szCs w:val="24"/>
        </w:rPr>
        <w:t>21) Федеральный стандарт бухгалтерского учета государственных финансов «Затраты по заимствованиям», утвержденный Приказом Минфина России от 15 ноября 2019 г. № 182н</w:t>
      </w:r>
      <w:r>
        <w:rPr>
          <w:snapToGrid w:val="0"/>
          <w:color w:val="000000"/>
          <w:sz w:val="24"/>
          <w:szCs w:val="24"/>
        </w:rPr>
        <w:t>;</w:t>
      </w:r>
    </w:p>
    <w:p w:rsidR="00F476CD" w:rsidRDefault="00F476CD" w:rsidP="00F476CD">
      <w:pPr>
        <w:ind w:firstLine="709"/>
        <w:rPr>
          <w:sz w:val="24"/>
          <w:szCs w:val="24"/>
        </w:rPr>
      </w:pPr>
      <w:r>
        <w:rPr>
          <w:color w:val="000000"/>
          <w:sz w:val="24"/>
          <w:szCs w:val="24"/>
        </w:rPr>
        <w:t xml:space="preserve"> 22) Федеральный стандарт бухгалтерского учета государственных финансов «Выплаты персоналу», утвержденный Приказом Минфина России от 15 ноября 2019 г. № 184н</w:t>
      </w:r>
      <w:r>
        <w:rPr>
          <w:snapToGrid w:val="0"/>
          <w:color w:val="000000"/>
          <w:sz w:val="24"/>
          <w:szCs w:val="24"/>
        </w:rPr>
        <w:t>;</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 23)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Единый план счетов);</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24)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Инструкция №157н);</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25) План счетов бюджетного учета, утвержденный Приказом Минфина России от 06.12.2010 № 162н (далее - План счетов бюджетного учета);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26)</w:t>
      </w:r>
      <w:r>
        <w:rPr>
          <w:rFonts w:ascii="Times New Roman" w:hAnsi="Times New Roman"/>
          <w:bCs/>
          <w:sz w:val="24"/>
          <w:szCs w:val="24"/>
        </w:rPr>
        <w:t xml:space="preserve"> </w:t>
      </w:r>
      <w:r>
        <w:rPr>
          <w:rFonts w:ascii="Times New Roman" w:hAnsi="Times New Roman"/>
          <w:color w:val="000000"/>
          <w:sz w:val="24"/>
          <w:szCs w:val="24"/>
        </w:rPr>
        <w:t>Инструкция по применению Плана счетов бухгалтерского учета, утвержденная Приказом Минфина РФ от 06.12.2010 № 162н (далее –</w:t>
      </w:r>
      <w:r>
        <w:rPr>
          <w:rFonts w:ascii="Times New Roman" w:hAnsi="Times New Roman"/>
          <w:color w:val="000000"/>
          <w:sz w:val="24"/>
          <w:szCs w:val="24"/>
          <w:lang w:val="tt-RU"/>
        </w:rPr>
        <w:t xml:space="preserve"> </w:t>
      </w:r>
      <w:r>
        <w:rPr>
          <w:rFonts w:ascii="Times New Roman" w:hAnsi="Times New Roman"/>
          <w:color w:val="000000"/>
          <w:sz w:val="24"/>
          <w:szCs w:val="24"/>
        </w:rPr>
        <w:t>Инструкция 162н);</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27) 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указания по их применению» (далее</w:t>
      </w:r>
      <w:r>
        <w:rPr>
          <w:rFonts w:ascii="Times New Roman" w:hAnsi="Times New Roman"/>
          <w:color w:val="000000"/>
          <w:sz w:val="24"/>
          <w:szCs w:val="24"/>
          <w:lang w:val="tt-RU"/>
        </w:rPr>
        <w:t xml:space="preserve"> </w:t>
      </w:r>
      <w:r>
        <w:rPr>
          <w:rFonts w:ascii="Times New Roman" w:hAnsi="Times New Roman"/>
          <w:color w:val="000000"/>
          <w:sz w:val="24"/>
          <w:szCs w:val="24"/>
        </w:rPr>
        <w:t>-</w:t>
      </w:r>
      <w:r>
        <w:rPr>
          <w:rFonts w:ascii="Times New Roman" w:hAnsi="Times New Roman"/>
          <w:color w:val="000000"/>
          <w:sz w:val="24"/>
          <w:szCs w:val="24"/>
          <w:lang w:val="tt-RU"/>
        </w:rPr>
        <w:t xml:space="preserve"> </w:t>
      </w:r>
      <w:r>
        <w:rPr>
          <w:rFonts w:ascii="Times New Roman" w:hAnsi="Times New Roman"/>
          <w:color w:val="000000"/>
          <w:sz w:val="24"/>
          <w:szCs w:val="24"/>
        </w:rPr>
        <w:t>Приказ Минфина России №52н);</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28)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Pr>
          <w:rFonts w:ascii="Times New Roman" w:hAnsi="Times New Roman"/>
          <w:color w:val="000000"/>
          <w:sz w:val="24"/>
          <w:szCs w:val="24"/>
          <w:lang w:val="tt-RU"/>
        </w:rPr>
        <w:t>п</w:t>
      </w:r>
      <w:proofErr w:type="spellStart"/>
      <w:r>
        <w:rPr>
          <w:rFonts w:ascii="Times New Roman" w:hAnsi="Times New Roman"/>
          <w:color w:val="000000"/>
          <w:sz w:val="24"/>
          <w:szCs w:val="24"/>
        </w:rPr>
        <w:t>риложение</w:t>
      </w:r>
      <w:proofErr w:type="spellEnd"/>
      <w:r>
        <w:rPr>
          <w:rFonts w:ascii="Times New Roman" w:hAnsi="Times New Roman"/>
          <w:color w:val="000000"/>
          <w:sz w:val="24"/>
          <w:szCs w:val="24"/>
        </w:rPr>
        <w:t xml:space="preserve"> № 5 к Приказу Минфина России от 30.03.2015 № 52</w:t>
      </w:r>
      <w:proofErr w:type="gramStart"/>
      <w:r>
        <w:rPr>
          <w:rFonts w:ascii="Times New Roman" w:hAnsi="Times New Roman"/>
          <w:color w:val="000000"/>
          <w:sz w:val="24"/>
          <w:szCs w:val="24"/>
        </w:rPr>
        <w:t xml:space="preserve">н) </w:t>
      </w:r>
      <w:r>
        <w:rPr>
          <w:rFonts w:ascii="Times New Roman" w:hAnsi="Times New Roman"/>
          <w:color w:val="000000"/>
          <w:sz w:val="24"/>
          <w:szCs w:val="24"/>
          <w:lang w:val="tt-RU"/>
        </w:rPr>
        <w:t xml:space="preserve">  </w:t>
      </w:r>
      <w:proofErr w:type="gramEnd"/>
      <w:r>
        <w:rPr>
          <w:rFonts w:ascii="Times New Roman" w:hAnsi="Times New Roman"/>
          <w:color w:val="000000"/>
          <w:sz w:val="24"/>
          <w:szCs w:val="24"/>
          <w:lang w:val="tt-RU"/>
        </w:rPr>
        <w:t xml:space="preserve">             </w:t>
      </w:r>
      <w:r>
        <w:rPr>
          <w:rFonts w:ascii="Times New Roman" w:hAnsi="Times New Roman"/>
          <w:color w:val="000000"/>
          <w:sz w:val="24"/>
          <w:szCs w:val="24"/>
        </w:rPr>
        <w:t xml:space="preserve">(далее - Методические указания № 52н);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29) Указание Банка России от 11.03.2014 № 3210-У «О порядке ведения кассовых операций юридическими лицами и упрощенном порядке ведения кассовых операций </w:t>
      </w:r>
      <w:r>
        <w:rPr>
          <w:rFonts w:ascii="Times New Roman" w:hAnsi="Times New Roman"/>
          <w:color w:val="000000"/>
          <w:sz w:val="24"/>
          <w:szCs w:val="24"/>
        </w:rPr>
        <w:lastRenderedPageBreak/>
        <w:t>индивидуальными предпринимателями и субъектами малого предпринимательства» (далее - Указание № 3210-У);</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30) Указание Банка России от 09.12.2019 №5348-У «О правилах наличных расчетов» (далее - Указание № 5348-У);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31) 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06.06.2019№85н (далее – Порядок №85н);</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32) Методические указания по инвентаризации имущества и финансовых обязательств, утвержденные Приказом Минфина России от 13.06.1995 № 49</w:t>
      </w:r>
      <w:r>
        <w:rPr>
          <w:rFonts w:ascii="Times New Roman" w:hAnsi="Times New Roman"/>
          <w:color w:val="000000"/>
          <w:sz w:val="24"/>
          <w:szCs w:val="24"/>
          <w:lang w:val="tt-RU"/>
        </w:rPr>
        <w:t xml:space="preserve">                       </w:t>
      </w:r>
      <w:proofErr w:type="gramStart"/>
      <w:r>
        <w:rPr>
          <w:rFonts w:ascii="Times New Roman" w:hAnsi="Times New Roman"/>
          <w:color w:val="000000"/>
          <w:sz w:val="24"/>
          <w:szCs w:val="24"/>
          <w:lang w:val="tt-RU"/>
        </w:rPr>
        <w:t xml:space="preserve">  </w:t>
      </w:r>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далее - Методические указания № 49);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33) Правила учета и хранения драгоценных металлов, драгоценных камней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и продукции из них, а также ведения соответствующей отчетности, утвержденные Постановлением Правительства РФ от 28.09.2000 № 731 (далее - Правила учета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и хранения драгоценных металлов, драгоценных камней и продукции из них, а также ведения соответствующей отчетности);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34) Инструкция о порядке составления и представления годовой, квартальной</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 и месячной отчетности об исполнении бюджетов бюджетной системы Российской Федерации, утвержденная Приказом Минфина России от 28.12.2010 № 191н</w:t>
      </w:r>
      <w:r>
        <w:rPr>
          <w:rFonts w:ascii="Times New Roman" w:hAnsi="Times New Roman"/>
          <w:color w:val="000000"/>
          <w:sz w:val="24"/>
          <w:szCs w:val="24"/>
          <w:lang w:val="tt-RU"/>
        </w:rPr>
        <w:t xml:space="preserve">                        </w:t>
      </w:r>
      <w:proofErr w:type="gramStart"/>
      <w:r>
        <w:rPr>
          <w:rFonts w:ascii="Times New Roman" w:hAnsi="Times New Roman"/>
          <w:color w:val="000000"/>
          <w:sz w:val="24"/>
          <w:szCs w:val="24"/>
          <w:lang w:val="tt-RU"/>
        </w:rPr>
        <w:t xml:space="preserve">  </w:t>
      </w:r>
      <w:r>
        <w:rPr>
          <w:rFonts w:ascii="Times New Roman" w:hAnsi="Times New Roman"/>
          <w:color w:val="000000"/>
          <w:sz w:val="24"/>
          <w:szCs w:val="24"/>
        </w:rPr>
        <w:t xml:space="preserve"> (</w:t>
      </w:r>
      <w:proofErr w:type="gramEnd"/>
      <w:r>
        <w:rPr>
          <w:rFonts w:ascii="Times New Roman" w:hAnsi="Times New Roman"/>
          <w:color w:val="000000"/>
          <w:sz w:val="24"/>
          <w:szCs w:val="24"/>
        </w:rPr>
        <w:t>далее - Инструкция № 191н);</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35) Приказ Минфина России от 09.12.2016 № 231н «Об утверждении Инструкции о порядке учета и хранения драгоценных металлов, драгоценных камней, продукции из них и ведения 3 отчетности при их производстве, использовании и обращении» (далее - Приказ Минфина России № 231н).</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  Исполнительный комитет самостоятельно ведет бухгалтерский учет.</w:t>
      </w:r>
    </w:p>
    <w:p w:rsidR="00F476CD" w:rsidRDefault="00F476CD" w:rsidP="00F476CD">
      <w:pPr>
        <w:pStyle w:val="Nonformat"/>
        <w:ind w:firstLine="709"/>
        <w:jc w:val="both"/>
        <w:rPr>
          <w:rFonts w:ascii="Times New Roman" w:hAnsi="Times New Roman"/>
          <w:color w:val="000000"/>
          <w:sz w:val="24"/>
          <w:szCs w:val="24"/>
        </w:rPr>
      </w:pPr>
      <w:r>
        <w:rPr>
          <w:rFonts w:ascii="Times New Roman" w:hAnsi="Times New Roman"/>
          <w:color w:val="000000"/>
          <w:sz w:val="24"/>
          <w:szCs w:val="24"/>
        </w:rPr>
        <w:t>Администрации соответствующих районов Исполнительного комитета, как обособленные подразделения комитета самостоятельно ведут бухгалтерский и налоговый учет, имеют лицевой счет.</w:t>
      </w:r>
    </w:p>
    <w:p w:rsidR="00F476CD" w:rsidRDefault="00F476CD" w:rsidP="00F476CD">
      <w:pPr>
        <w:pStyle w:val="Nonformat"/>
        <w:ind w:firstLine="709"/>
        <w:jc w:val="both"/>
        <w:rPr>
          <w:rFonts w:ascii="Times New Roman" w:hAnsi="Times New Roman"/>
          <w:color w:val="000000"/>
          <w:sz w:val="24"/>
          <w:szCs w:val="24"/>
        </w:rPr>
      </w:pPr>
      <w:r>
        <w:rPr>
          <w:rFonts w:ascii="Times New Roman" w:hAnsi="Times New Roman"/>
          <w:color w:val="000000"/>
          <w:sz w:val="24"/>
          <w:szCs w:val="24"/>
        </w:rPr>
        <w:t>3.  При ведении учета используются следующее программное обеспечение:</w:t>
      </w:r>
    </w:p>
    <w:p w:rsidR="00F476CD" w:rsidRDefault="00F476CD" w:rsidP="00F476CD">
      <w:pPr>
        <w:pStyle w:val="1"/>
        <w:spacing w:before="30"/>
        <w:ind w:left="0" w:firstLine="709"/>
        <w:rPr>
          <w:snapToGrid w:val="0"/>
          <w:color w:val="000000"/>
          <w:sz w:val="24"/>
          <w:szCs w:val="24"/>
        </w:rPr>
      </w:pPr>
      <w:r>
        <w:rPr>
          <w:color w:val="000000"/>
          <w:sz w:val="24"/>
          <w:szCs w:val="24"/>
        </w:rPr>
        <w:t xml:space="preserve">1) Государственная информационная система Республики Татарстан «БАРС. </w:t>
      </w:r>
      <w:r>
        <w:rPr>
          <w:color w:val="000000"/>
          <w:sz w:val="24"/>
          <w:szCs w:val="24"/>
          <w:lang w:val="tt-RU"/>
        </w:rPr>
        <w:t xml:space="preserve">                  </w:t>
      </w:r>
      <w:proofErr w:type="spellStart"/>
      <w:r>
        <w:rPr>
          <w:color w:val="000000"/>
          <w:sz w:val="24"/>
          <w:szCs w:val="24"/>
        </w:rPr>
        <w:t>Web</w:t>
      </w:r>
      <w:proofErr w:type="spellEnd"/>
      <w:r>
        <w:rPr>
          <w:color w:val="000000"/>
          <w:sz w:val="24"/>
          <w:szCs w:val="24"/>
        </w:rPr>
        <w:t xml:space="preserve"> -Бюджетная бухгалтерия»</w:t>
      </w:r>
      <w:r>
        <w:rPr>
          <w:snapToGrid w:val="0"/>
          <w:color w:val="000000"/>
          <w:sz w:val="24"/>
          <w:szCs w:val="24"/>
        </w:rPr>
        <w:t>;</w:t>
      </w:r>
    </w:p>
    <w:p w:rsidR="00F476CD" w:rsidRDefault="00F476CD" w:rsidP="00F476CD">
      <w:pPr>
        <w:pStyle w:val="Nonformat"/>
        <w:ind w:firstLine="709"/>
        <w:jc w:val="both"/>
        <w:rPr>
          <w:rFonts w:ascii="Times New Roman" w:hAnsi="Times New Roman"/>
          <w:color w:val="000000"/>
          <w:sz w:val="24"/>
          <w:szCs w:val="24"/>
        </w:rPr>
      </w:pPr>
      <w:r>
        <w:rPr>
          <w:rFonts w:ascii="Times New Roman" w:hAnsi="Times New Roman"/>
          <w:color w:val="000000"/>
          <w:sz w:val="24"/>
          <w:szCs w:val="24"/>
        </w:rPr>
        <w:t>2) Государственная информационная система Республики Татарстан «БАРС. Бюджет- Зарплата и кадры»;</w:t>
      </w:r>
      <w:r>
        <w:rPr>
          <w:rFonts w:ascii="Times New Roman" w:hAnsi="Times New Roman"/>
          <w:color w:val="000000"/>
          <w:sz w:val="24"/>
          <w:szCs w:val="24"/>
          <w:shd w:val="clear" w:color="auto" w:fill="FFFFFF"/>
        </w:rPr>
        <w:t xml:space="preserve"> </w:t>
      </w:r>
    </w:p>
    <w:p w:rsidR="00F476CD" w:rsidRDefault="00F476CD" w:rsidP="00F476CD">
      <w:pPr>
        <w:pStyle w:val="Nonformat"/>
        <w:ind w:firstLine="709"/>
        <w:jc w:val="both"/>
        <w:rPr>
          <w:rFonts w:ascii="Times New Roman" w:hAnsi="Times New Roman"/>
          <w:color w:val="000000"/>
          <w:sz w:val="24"/>
          <w:szCs w:val="24"/>
        </w:rPr>
      </w:pPr>
      <w:r>
        <w:rPr>
          <w:rFonts w:ascii="Times New Roman" w:hAnsi="Times New Roman"/>
          <w:color w:val="000000"/>
          <w:sz w:val="24"/>
          <w:szCs w:val="24"/>
        </w:rPr>
        <w:t>3) «Барс. WEB-своды» – для бюджетной отчетности;</w:t>
      </w:r>
    </w:p>
    <w:p w:rsidR="00F476CD" w:rsidRDefault="00F476CD" w:rsidP="00F476CD">
      <w:pPr>
        <w:pStyle w:val="Nonformat"/>
        <w:ind w:firstLine="709"/>
        <w:jc w:val="both"/>
        <w:rPr>
          <w:rFonts w:ascii="Times New Roman" w:hAnsi="Times New Roman"/>
          <w:color w:val="000000"/>
          <w:sz w:val="24"/>
          <w:szCs w:val="24"/>
        </w:rPr>
      </w:pPr>
      <w:r>
        <w:rPr>
          <w:rFonts w:ascii="Times New Roman" w:hAnsi="Times New Roman"/>
          <w:color w:val="000000"/>
          <w:sz w:val="24"/>
          <w:szCs w:val="24"/>
        </w:rPr>
        <w:t>4) «Региональная информационная система о государственных и муниципальных платежах (РИС ГМП)»;</w:t>
      </w:r>
    </w:p>
    <w:p w:rsidR="00F476CD" w:rsidRDefault="00F476CD" w:rsidP="00F476CD">
      <w:pPr>
        <w:pStyle w:val="Nonformat"/>
        <w:ind w:firstLine="709"/>
        <w:jc w:val="both"/>
        <w:rPr>
          <w:rFonts w:ascii="Times New Roman" w:hAnsi="Times New Roman"/>
          <w:color w:val="000000"/>
          <w:sz w:val="24"/>
          <w:szCs w:val="24"/>
        </w:rPr>
      </w:pPr>
      <w:r>
        <w:rPr>
          <w:rFonts w:ascii="Times New Roman" w:hAnsi="Times New Roman"/>
          <w:color w:val="000000"/>
          <w:sz w:val="24"/>
          <w:szCs w:val="24"/>
        </w:rPr>
        <w:t>5) «Автоматизированная система Федерального казначейства (СУФД)» – для администрирования доходов.</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4. С использованием телекоммуникационных каналов связи и электронной подписи Исполнительный комитет ведет электронный документооборот по следующим направлениям:</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 система электронного документооборота с территориальным отделением Департамента казначейства Министерства финансов РТ;</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передача отчетности по налогам, сборам и иным обязательным платежам </w:t>
      </w:r>
      <w:r>
        <w:rPr>
          <w:rFonts w:ascii="Times New Roman" w:hAnsi="Times New Roman"/>
          <w:color w:val="000000"/>
          <w:sz w:val="24"/>
          <w:szCs w:val="24"/>
          <w:lang w:val="tt-RU"/>
        </w:rPr>
        <w:t xml:space="preserve">                     </w:t>
      </w:r>
      <w:r>
        <w:rPr>
          <w:rFonts w:ascii="Times New Roman" w:hAnsi="Times New Roman"/>
          <w:color w:val="000000"/>
          <w:sz w:val="24"/>
          <w:szCs w:val="24"/>
        </w:rPr>
        <w:t>в Инспекцию Федеральной налоговой службы, использование возможностей личного кабинета на сайте ФНС РФ;</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3)передача отчетности по сведениям персонифицированного учета в отделение Пенсионного фонда России;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5. Для отражения объектов учета и изменяющих их фактов хозяйственной жизни используются формы первичных учетных документов: - утвержденные Приказом Минфина России № 52н; - утвержденные правовыми актами уполномоченных органов исполнительной власти (при их отсутствии в Приказе Минфина России № 52н); - самостоятельно разработанные формы </w:t>
      </w:r>
      <w:proofErr w:type="gramStart"/>
      <w:r>
        <w:rPr>
          <w:rFonts w:ascii="Times New Roman" w:hAnsi="Times New Roman"/>
          <w:color w:val="000000"/>
          <w:sz w:val="24"/>
          <w:szCs w:val="24"/>
        </w:rPr>
        <w:t>отчетности</w:t>
      </w:r>
      <w:proofErr w:type="gramEnd"/>
      <w:r>
        <w:rPr>
          <w:rFonts w:ascii="Times New Roman" w:hAnsi="Times New Roman"/>
          <w:color w:val="000000"/>
          <w:sz w:val="24"/>
          <w:szCs w:val="24"/>
        </w:rPr>
        <w:t xml:space="preserve"> прилагаемые в учетной политике.</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lastRenderedPageBreak/>
        <w:t>6. Регистры бухгалтерского учета составляются в виде электронных документов, подписанных квалифицированной электронной подписью, при наличии технической возможности. В случае отсутствия возможности их формирования и хранения в виде электронных документов изготавливается копия регистра бухгалтерского учета на бумажном носителе;</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7. Формирование регистров бухгалтерского учета на бумажном носителе осуществляется на каждую отчетную дату.</w:t>
      </w:r>
    </w:p>
    <w:p w:rsidR="00F476CD" w:rsidRDefault="00F476CD" w:rsidP="00F476CD">
      <w:pPr>
        <w:pStyle w:val="Normal"/>
        <w:ind w:firstLine="540"/>
        <w:jc w:val="both"/>
        <w:rPr>
          <w:rFonts w:ascii="Times New Roman" w:hAnsi="Times New Roman"/>
          <w:color w:val="000000"/>
          <w:sz w:val="24"/>
          <w:szCs w:val="24"/>
        </w:rPr>
      </w:pP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2. Организация деятельности отдела бухгалтерского учета и отчетности</w:t>
      </w:r>
    </w:p>
    <w:p w:rsidR="00F476CD" w:rsidRDefault="00F476CD" w:rsidP="00F476CD">
      <w:pPr>
        <w:pStyle w:val="Normal"/>
        <w:ind w:firstLine="540"/>
        <w:jc w:val="both"/>
        <w:rPr>
          <w:rFonts w:ascii="Times New Roman" w:hAnsi="Times New Roman"/>
          <w:color w:val="000000"/>
          <w:sz w:val="24"/>
          <w:szCs w:val="24"/>
        </w:rPr>
      </w:pP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8. Отдел бухгалтерского учета является структурным подразделением Исполнительного комитета и осуществляет свою деятельность на основании Положения об отделе бухгалтерского учета и отчетности Исполнительного комитета муниципального образования город Набережные Челны, утвержденного Распоряжением Руководителя Исполнительного комитета от 28.05.2014 № 313-р.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9.  Штатная численность Отдела утверждается Руководителем Исполнительного комитета.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10.  Права, обязанности и ответственность сотрудников Отдела предусмотрены должностными инструкциями, утверждаемые Руководителем Аппарата Исполнительного комитета.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11. Гербовой печатью с идентификационным номером налогоплательщика Исполнительного комитета заверяется подпись Руководителя Исполнительного комитета на документах финансового характера, банковских счетах, на документах, фиксирующих факт расходования денежных средств и материальных ценностей, договорах, доверенностей на получение материальных средств. Такая печать хранится у начальника Отдела.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12.  Право первой подписи платежных документов и чеков, за исключением платёжных документов и чеков по расходам муниципальных учреждений и социально-значимых первоочередных расходов (оплата труда, коммунальные расходы, обще эксплуатационные расходы, услуги связи, транспортные услуги, работы по содержанию имущества, налоговые обязательства) Муниципального казенного учреждения «Исполнительный комитет муниципального образования город Набережные Челны Республики Татарстан», предоставляется Руководителю Исполнительного комитета на оснований муниципального правого акта, права второй подписи-начальнику отдела.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Право первой подписи платёжных документов и чеков по расходам муниципальных учреждений и по социально-значимым, первоочередным расходам (оплата труда, коммунальные расходы общеэксплуатационные расходы, услуги связи, транспортные услуги, работы по содержанию имущества, налоговые обязательства) Муниципального казенного учреждения «Исполнительный комитет муниципального образования город Набережные Челны Республики Татарстан» предоставляется заместителю Руководителя Исполнительного комитета, начальнику управления финансов, право второй  подписи- начальнику отдела. На период временного отсутствия заместителя Руководителя Исполнительного комитета, начальника управления финансов право первой подписи платёжных документов и чеков предоставляется на исполняющему обязанности заместителя Руководителя Исполнительного комитета, начальника управления финансов.</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Достоверность подписей оформляется банковской карточкой с образцами подписей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и оттиска печати. Руководителю Аппарата Исполнительного комитета предоставляется право подписи документов на основании распоряжения Исполнительного комитета.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13. Для электронного документооборота оформляются электронно-цифровые подписи в соответствии с распоряжением Исполнительного комитета и карточками образцов подписей. Электронно-цифровые подписи хранятся на электронном носителе </w:t>
      </w:r>
      <w:r>
        <w:rPr>
          <w:rFonts w:ascii="Times New Roman" w:hAnsi="Times New Roman"/>
          <w:color w:val="000000"/>
          <w:sz w:val="24"/>
          <w:szCs w:val="24"/>
          <w:lang w:val="tt-RU"/>
        </w:rPr>
        <w:t xml:space="preserve">              </w:t>
      </w:r>
      <w:r>
        <w:rPr>
          <w:rFonts w:ascii="Times New Roman" w:hAnsi="Times New Roman"/>
          <w:color w:val="000000"/>
          <w:sz w:val="24"/>
          <w:szCs w:val="24"/>
        </w:rPr>
        <w:t>в виде флэш-карты в сейфе у начальника Отдела.</w:t>
      </w:r>
    </w:p>
    <w:p w:rsidR="00F476CD" w:rsidRDefault="00F476CD" w:rsidP="00F476CD">
      <w:pPr>
        <w:pStyle w:val="Normal"/>
        <w:ind w:firstLine="540"/>
        <w:jc w:val="both"/>
        <w:rPr>
          <w:rFonts w:ascii="Times New Roman" w:hAnsi="Times New Roman"/>
          <w:color w:val="000000"/>
          <w:sz w:val="24"/>
          <w:szCs w:val="24"/>
        </w:rPr>
      </w:pP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3. Организация бухгалтерского учета</w:t>
      </w:r>
    </w:p>
    <w:p w:rsidR="00F476CD" w:rsidRDefault="00F476CD" w:rsidP="00F476CD">
      <w:pPr>
        <w:pStyle w:val="Normal"/>
        <w:ind w:firstLine="540"/>
        <w:jc w:val="both"/>
        <w:rPr>
          <w:rFonts w:ascii="Times New Roman" w:hAnsi="Times New Roman"/>
          <w:color w:val="000000"/>
          <w:sz w:val="24"/>
          <w:szCs w:val="24"/>
        </w:rPr>
      </w:pP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t>14. Отдел бухгалтерского учета и отчетности Исполнительного комитета ведет бухгалтерский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t>15.  Все хозяйственные операции оформляются оправдательными документами. Эти документы служат первичными учетными документами, на основании которых ведется бухгалтерский учет.</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16. При учете имущества и обязательств Исполнительного комитета, первичные документы визируются заместителем Руководителя Исполнительного комитета либо начальником структурного подразделения, имеющих непосредственное отношение </w:t>
      </w:r>
      <w:r>
        <w:rPr>
          <w:rFonts w:ascii="Times New Roman" w:hAnsi="Times New Roman"/>
          <w:color w:val="000000"/>
          <w:sz w:val="24"/>
          <w:szCs w:val="24"/>
          <w:lang w:val="tt-RU"/>
        </w:rPr>
        <w:t xml:space="preserve">                     </w:t>
      </w:r>
      <w:r>
        <w:rPr>
          <w:rFonts w:ascii="Times New Roman" w:hAnsi="Times New Roman"/>
          <w:color w:val="000000"/>
          <w:sz w:val="24"/>
          <w:szCs w:val="24"/>
        </w:rPr>
        <w:t>к вопросам, содержащимся в соответствующих первичных документах.</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17. Бюджетный учет ведется с использованием Рабочего Плана счетов, разработанного в соответствии с Инструкцией к Единому плану счетов № 157н, Инструкцией № 162 н.</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18. Бухгалтерский учет имущества, обязательств и хозяйственных операций ведется в валюте Российской Федерации - рублях.</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19. Отчетным годом является календарный год с 1 января по 31 декабря включительно. Месячная и квартальная отчетность является промежуточной </w:t>
      </w:r>
      <w:r>
        <w:rPr>
          <w:rFonts w:ascii="Times New Roman" w:hAnsi="Times New Roman"/>
          <w:color w:val="000000"/>
          <w:sz w:val="24"/>
          <w:szCs w:val="24"/>
          <w:lang w:val="tt-RU"/>
        </w:rPr>
        <w:t xml:space="preserve">                              </w:t>
      </w:r>
      <w:r>
        <w:rPr>
          <w:rFonts w:ascii="Times New Roman" w:hAnsi="Times New Roman"/>
          <w:color w:val="000000"/>
          <w:sz w:val="24"/>
          <w:szCs w:val="24"/>
        </w:rPr>
        <w:t>и составляется нарастающим итогом с начала отчетного года.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20. Отдел представляет месячную, квартальную и годовую бухгалтерскую отчетность в управление финансов Исполнительного комитета в установленный им срок,</w:t>
      </w:r>
      <w:r>
        <w:rPr>
          <w:rFonts w:ascii="Times New Roman" w:hAnsi="Times New Roman"/>
          <w:color w:val="000000"/>
          <w:sz w:val="24"/>
          <w:szCs w:val="24"/>
          <w:lang w:val="tt-RU"/>
        </w:rPr>
        <w:t xml:space="preserve"> </w:t>
      </w:r>
      <w:r>
        <w:rPr>
          <w:rFonts w:ascii="Times New Roman" w:hAnsi="Times New Roman"/>
          <w:color w:val="000000"/>
          <w:sz w:val="24"/>
          <w:szCs w:val="24"/>
        </w:rPr>
        <w:t>а другим внешним пользователям – в соответствии с законодательством Российской Федерации.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21. Бухгалтерский учет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22. Тождество данных аналитического учета оборотам и остаткам по счетам синтетического учета осуществляется на последний календарный день каждого месяца.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23. За правильность отражения хозяйственных операций в регистрах бухгалтерского учета ответственность несут сотрудники Отдела, составившие </w:t>
      </w:r>
      <w:r>
        <w:rPr>
          <w:rFonts w:ascii="Times New Roman" w:hAnsi="Times New Roman"/>
          <w:color w:val="000000"/>
          <w:sz w:val="24"/>
          <w:szCs w:val="24"/>
          <w:lang w:val="tt-RU"/>
        </w:rPr>
        <w:t xml:space="preserve">                             </w:t>
      </w:r>
      <w:r>
        <w:rPr>
          <w:rFonts w:ascii="Times New Roman" w:hAnsi="Times New Roman"/>
          <w:color w:val="000000"/>
          <w:sz w:val="24"/>
          <w:szCs w:val="24"/>
        </w:rPr>
        <w:t>и подписавшие их.</w:t>
      </w:r>
    </w:p>
    <w:p w:rsidR="00F476CD" w:rsidRDefault="00F476CD" w:rsidP="00F476CD">
      <w:pPr>
        <w:pStyle w:val="Normal"/>
        <w:jc w:val="both"/>
        <w:rPr>
          <w:rFonts w:ascii="Times New Roman" w:hAnsi="Times New Roman"/>
          <w:color w:val="000000"/>
          <w:sz w:val="24"/>
          <w:szCs w:val="24"/>
        </w:rPr>
      </w:pP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4. Правила и график документооборота</w:t>
      </w:r>
    </w:p>
    <w:p w:rsidR="00F476CD" w:rsidRDefault="00F476CD" w:rsidP="00F476CD">
      <w:pPr>
        <w:pStyle w:val="Normal"/>
        <w:ind w:firstLine="540"/>
        <w:jc w:val="both"/>
        <w:rPr>
          <w:rFonts w:ascii="Times New Roman" w:hAnsi="Times New Roman"/>
          <w:color w:val="000000"/>
          <w:sz w:val="24"/>
          <w:szCs w:val="24"/>
        </w:rPr>
      </w:pP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t xml:space="preserve">24.  Первичные и сводные учетные документы могут составляться на бумажных </w:t>
      </w:r>
      <w:r>
        <w:rPr>
          <w:color w:val="000000"/>
          <w:sz w:val="24"/>
          <w:szCs w:val="24"/>
          <w:lang w:val="tt-RU"/>
        </w:rPr>
        <w:t xml:space="preserve">                  </w:t>
      </w:r>
      <w:r>
        <w:rPr>
          <w:color w:val="000000"/>
          <w:sz w:val="24"/>
          <w:szCs w:val="24"/>
        </w:rPr>
        <w:t xml:space="preserve">и электронных носителях информации. В последнем случае Исполнительный комитет изготавливает копии таких документов на бумажных носителях для других участников хозяйственных операций, а также по требованию органов, осуществляющих контроль </w:t>
      </w:r>
      <w:r>
        <w:rPr>
          <w:color w:val="000000"/>
          <w:sz w:val="24"/>
          <w:szCs w:val="24"/>
          <w:lang w:val="tt-RU"/>
        </w:rPr>
        <w:t xml:space="preserve">                 </w:t>
      </w:r>
      <w:r>
        <w:rPr>
          <w:color w:val="000000"/>
          <w:sz w:val="24"/>
          <w:szCs w:val="24"/>
        </w:rPr>
        <w:t>в соответствии с законодательством Российской Федерации, суда и прокуратуры.</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25. Ответственность за сохранность копий документов несет начальник Отдела.</w:t>
      </w: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t xml:space="preserve">26. Первичные учетные документы принимаются к учету, если они составлены по </w:t>
      </w:r>
      <w:hyperlink r:id="rId4" w:history="1">
        <w:r>
          <w:rPr>
            <w:rStyle w:val="a3"/>
            <w:color w:val="000000"/>
            <w:sz w:val="24"/>
            <w:szCs w:val="24"/>
          </w:rPr>
          <w:t>форме</w:t>
        </w:r>
      </w:hyperlink>
      <w:r>
        <w:rPr>
          <w:color w:val="000000"/>
          <w:sz w:val="24"/>
          <w:szCs w:val="24"/>
        </w:rPr>
        <w:t>,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следующие обязательные реквизиты:</w:t>
      </w: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t>1) наименование документа;</w:t>
      </w: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t>2) дату составления документа;</w:t>
      </w: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t>3) наименование организации, от имени которой составлен документ;</w:t>
      </w: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t>4) содержание хозяйственной операции;</w:t>
      </w: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lastRenderedPageBreak/>
        <w:t>5) измерители хозяйственной операции в натуральном и денежном выражении;</w:t>
      </w: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t>6) наименование должностей лиц, ответственных за совершение хозяйственной операции и правильность ее оформления;</w:t>
      </w: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t>7) личные подписи указанных лиц.</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 Налоговый регистр для расчета налога на доходы физических лиц составляется </w:t>
      </w:r>
      <w:r>
        <w:rPr>
          <w:rFonts w:ascii="Times New Roman" w:hAnsi="Times New Roman"/>
          <w:color w:val="000000"/>
          <w:sz w:val="24"/>
          <w:szCs w:val="24"/>
          <w:lang w:val="tt-RU"/>
        </w:rPr>
        <w:t xml:space="preserve">                 </w:t>
      </w:r>
      <w:r>
        <w:rPr>
          <w:rFonts w:ascii="Times New Roman" w:hAnsi="Times New Roman"/>
          <w:color w:val="000000"/>
          <w:sz w:val="24"/>
          <w:szCs w:val="24"/>
        </w:rPr>
        <w:t>по форме</w:t>
      </w:r>
      <w:r>
        <w:rPr>
          <w:rFonts w:ascii="Times New Roman" w:hAnsi="Times New Roman"/>
          <w:sz w:val="24"/>
          <w:szCs w:val="24"/>
        </w:rPr>
        <w:t xml:space="preserve"> </w:t>
      </w:r>
      <w:r>
        <w:rPr>
          <w:rFonts w:ascii="Times New Roman" w:hAnsi="Times New Roman"/>
          <w:color w:val="000000"/>
          <w:sz w:val="24"/>
          <w:szCs w:val="24"/>
        </w:rPr>
        <w:t>№ 1-НДФЛ.</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27. Формы первичной документации, их периодичность и порядок составления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и право подписи определяются графиком документооборота Отдела.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28. Проверенные и принятые к учету документы систематизируются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в хронологическом порядке (по датам совершения операций) и группируются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по соответствующим счетам бухгалтерского учета накопительным способом </w:t>
      </w:r>
      <w:r>
        <w:rPr>
          <w:rFonts w:ascii="Times New Roman" w:hAnsi="Times New Roman"/>
          <w:color w:val="000000"/>
          <w:sz w:val="24"/>
          <w:szCs w:val="24"/>
          <w:lang w:val="tt-RU"/>
        </w:rPr>
        <w:t xml:space="preserve">                                 </w:t>
      </w:r>
      <w:r>
        <w:rPr>
          <w:rFonts w:ascii="Times New Roman" w:hAnsi="Times New Roman"/>
          <w:color w:val="000000"/>
          <w:sz w:val="24"/>
          <w:szCs w:val="24"/>
        </w:rPr>
        <w:t>с отражением в следующих регистрах бухгалтерского учета: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 Журнал операций по счету «Касса»;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 Журнал операций с безналичными денежными средствами;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 Журнал операций расчетов с подотчетными лицами;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4) Журнал операций расчетов с поставщиками и подрядчиками;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5) Журнал операций расчетов с дебиторами по доходам;</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6) Журнал операций расчетов по оплате труда;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7) Журнал операций по выбытию и перемещению нефинансовых активов;</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8) Журнал по прочим операциям;</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9) Журнал по санкционированию;</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10)Главная книга;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11) иных регистрах, предусмотренных Инструкцией №157-н.</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29. Исполнение бюджетной сметы осуществляется в разрезе источников финансирования.</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Отчет об исполнении бюджетной сметы составляется в разрезе источников финансирования.</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Бухгалтерский баланс составляется один по всем источникам финансирования.</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30. Внутренняя отчетность формируется раздельно по каждому источнику финансирования. Главная книга ведется единая по всем источникам финансирования. </w:t>
      </w:r>
    </w:p>
    <w:p w:rsidR="00F476CD" w:rsidRDefault="00F476CD" w:rsidP="00F476CD">
      <w:pPr>
        <w:autoSpaceDE w:val="0"/>
        <w:autoSpaceDN w:val="0"/>
        <w:adjustRightInd w:val="0"/>
        <w:ind w:firstLine="709"/>
        <w:jc w:val="both"/>
        <w:outlineLvl w:val="1"/>
        <w:rPr>
          <w:color w:val="000000"/>
          <w:sz w:val="24"/>
          <w:szCs w:val="24"/>
        </w:rPr>
      </w:pPr>
      <w:r>
        <w:rPr>
          <w:color w:val="000000"/>
          <w:sz w:val="24"/>
          <w:szCs w:val="24"/>
        </w:rPr>
        <w:t xml:space="preserve">31. Первичные учетные документы, применяемые для оформления хозяйственных операций, направляются структурными подразделениями Исполнительного комитета </w:t>
      </w:r>
      <w:r>
        <w:rPr>
          <w:color w:val="000000"/>
          <w:sz w:val="24"/>
          <w:szCs w:val="24"/>
          <w:lang w:val="tt-RU"/>
        </w:rPr>
        <w:t xml:space="preserve">                   </w:t>
      </w:r>
      <w:r>
        <w:rPr>
          <w:color w:val="000000"/>
          <w:sz w:val="24"/>
          <w:szCs w:val="24"/>
        </w:rPr>
        <w:t xml:space="preserve">в Отдел в течение одного рабочего дня с момента их подписания контрагентом.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32. Учет первичных документов в учетных регистрах производится не позднее, чем на следующий день после поступления документов в Отдел.</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33. По истечении каждого отчетного месяца все журналы операций, накопительные ведомости вместе с относящимися к ним документами подбираются в хронологическом порядке и прошиваются, с указанием на обложке документов название дела, год и месяц, порядковый номер; в конце дела указывается количество прошитых листов и визируется начальником Отдела.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34. По истечении месяца данные оборотов по счетам из соответствующих журналов операций записываются в Главную книгу.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35. Первичные учетные документы, регистры бухгалтерского учета </w:t>
      </w:r>
      <w:r>
        <w:rPr>
          <w:rFonts w:ascii="Times New Roman" w:hAnsi="Times New Roman"/>
          <w:color w:val="000000"/>
          <w:sz w:val="24"/>
          <w:szCs w:val="24"/>
          <w:lang w:val="tt-RU"/>
        </w:rPr>
        <w:t xml:space="preserve">                                    </w:t>
      </w:r>
      <w:r>
        <w:rPr>
          <w:rFonts w:ascii="Times New Roman" w:hAnsi="Times New Roman"/>
          <w:color w:val="000000"/>
          <w:sz w:val="24"/>
          <w:szCs w:val="24"/>
        </w:rPr>
        <w:t>и бухгалтерская отчетность, подлежащие хранению, устанавливаются номенклатурой дел, составленной Отделом и согласованной с Руководителем Аппарата Исполнительного комитета.</w:t>
      </w:r>
    </w:p>
    <w:p w:rsidR="00F476CD" w:rsidRDefault="00F476CD" w:rsidP="00F476CD">
      <w:pPr>
        <w:pStyle w:val="Normal"/>
        <w:ind w:firstLine="540"/>
        <w:jc w:val="center"/>
        <w:rPr>
          <w:rFonts w:ascii="Times New Roman" w:hAnsi="Times New Roman"/>
          <w:color w:val="000000"/>
          <w:sz w:val="24"/>
          <w:szCs w:val="24"/>
        </w:rPr>
      </w:pP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5. Выдача денег под отчет</w:t>
      </w:r>
    </w:p>
    <w:p w:rsidR="00F476CD" w:rsidRDefault="00F476CD" w:rsidP="00F476CD">
      <w:pPr>
        <w:pStyle w:val="Normal"/>
        <w:ind w:firstLine="540"/>
        <w:jc w:val="both"/>
        <w:rPr>
          <w:rFonts w:ascii="Times New Roman" w:hAnsi="Times New Roman"/>
          <w:color w:val="000000"/>
          <w:sz w:val="24"/>
          <w:szCs w:val="24"/>
        </w:rPr>
      </w:pPr>
    </w:p>
    <w:p w:rsidR="00F476CD" w:rsidRDefault="00F476CD" w:rsidP="00F476CD">
      <w:pPr>
        <w:autoSpaceDE w:val="0"/>
        <w:autoSpaceDN w:val="0"/>
        <w:adjustRightInd w:val="0"/>
        <w:ind w:firstLine="709"/>
        <w:jc w:val="both"/>
        <w:outlineLvl w:val="3"/>
        <w:rPr>
          <w:color w:val="000000"/>
          <w:sz w:val="24"/>
          <w:szCs w:val="24"/>
        </w:rPr>
      </w:pPr>
      <w:r>
        <w:rPr>
          <w:color w:val="000000"/>
          <w:sz w:val="24"/>
          <w:szCs w:val="24"/>
        </w:rPr>
        <w:t xml:space="preserve">36. Выдача наличных денежных средств производится из кассы Исполнительного комитета муниципальным служащим или лицам, работающих на должностях </w:t>
      </w:r>
      <w:r>
        <w:rPr>
          <w:color w:val="000000"/>
          <w:sz w:val="24"/>
          <w:szCs w:val="24"/>
          <w:lang w:val="tt-RU"/>
        </w:rPr>
        <w:t xml:space="preserve">                            </w:t>
      </w:r>
      <w:r>
        <w:rPr>
          <w:color w:val="000000"/>
          <w:sz w:val="24"/>
          <w:szCs w:val="24"/>
        </w:rPr>
        <w:t>по техническому обеспечению деятельности Исполнительного комитета: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 1) под отчет на хозяйственно-операционные расходы;</w:t>
      </w:r>
    </w:p>
    <w:p w:rsidR="00F476CD" w:rsidRDefault="00F476CD" w:rsidP="00F476CD">
      <w:pPr>
        <w:autoSpaceDE w:val="0"/>
        <w:autoSpaceDN w:val="0"/>
        <w:adjustRightInd w:val="0"/>
        <w:ind w:firstLine="709"/>
        <w:jc w:val="both"/>
        <w:outlineLvl w:val="3"/>
        <w:rPr>
          <w:color w:val="000000"/>
          <w:sz w:val="24"/>
          <w:szCs w:val="24"/>
        </w:rPr>
      </w:pPr>
      <w:r>
        <w:rPr>
          <w:color w:val="000000"/>
          <w:sz w:val="24"/>
          <w:szCs w:val="24"/>
        </w:rPr>
        <w:t xml:space="preserve"> 2) в порядке возмещения произведенных расходов с разрешения или ведома работодателя, в том числе перерасход по авансовым отчетам.</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37. Выдача наличных денежных средств под отчет на хозяйственно-операционные расходы производится по поручению Руководителя Исполнительного комитета</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 по расходному кассовому ордеру.</w:t>
      </w:r>
    </w:p>
    <w:p w:rsidR="00F476CD" w:rsidRDefault="00F476CD" w:rsidP="00F476CD">
      <w:pPr>
        <w:autoSpaceDE w:val="0"/>
        <w:autoSpaceDN w:val="0"/>
        <w:adjustRightInd w:val="0"/>
        <w:ind w:firstLine="709"/>
        <w:jc w:val="both"/>
        <w:outlineLvl w:val="0"/>
        <w:rPr>
          <w:color w:val="000000"/>
          <w:sz w:val="24"/>
          <w:szCs w:val="24"/>
        </w:rPr>
      </w:pPr>
      <w:r>
        <w:rPr>
          <w:color w:val="000000"/>
          <w:sz w:val="24"/>
          <w:szCs w:val="24"/>
        </w:rPr>
        <w:t xml:space="preserve">38. Выдача наличных денежных средств, в порядке возмещения произведенных расходов с разрешения или ведома работодателя осуществляется на основании </w:t>
      </w:r>
      <w:hyperlink r:id="rId5" w:history="1">
        <w:r>
          <w:rPr>
            <w:rStyle w:val="a3"/>
            <w:color w:val="000000"/>
            <w:sz w:val="24"/>
            <w:szCs w:val="24"/>
          </w:rPr>
          <w:t>авансового  отчет</w:t>
        </w:r>
      </w:hyperlink>
      <w:r>
        <w:rPr>
          <w:color w:val="000000"/>
          <w:sz w:val="24"/>
          <w:szCs w:val="24"/>
        </w:rPr>
        <w:t>а об израсходованных в связи с командировкой суммах с оформлением расходного  кассового  ордера. К авансовому отчету прилагаются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39. Авансы на хозяйственные и командировочные расходы выдаются непосредственно муниципальным служащим или лицам, работающих на должностях по техническому обеспечению деятельности Исполнительного комитета. Полученные под отчет денежные средства используются строго по целевому назначению. Сумма денежных средств, выданных под отчет на командировочные цели, должна соответствовать экономически обоснованному расчету.</w:t>
      </w:r>
    </w:p>
    <w:p w:rsidR="00F476CD" w:rsidRDefault="00F476CD" w:rsidP="00F476CD">
      <w:pPr>
        <w:autoSpaceDE w:val="0"/>
        <w:autoSpaceDN w:val="0"/>
        <w:adjustRightInd w:val="0"/>
        <w:ind w:firstLine="709"/>
        <w:jc w:val="both"/>
        <w:rPr>
          <w:color w:val="000000"/>
          <w:sz w:val="24"/>
          <w:szCs w:val="24"/>
        </w:rPr>
      </w:pPr>
      <w:r>
        <w:rPr>
          <w:color w:val="000000"/>
          <w:sz w:val="24"/>
          <w:szCs w:val="24"/>
        </w:rPr>
        <w:t xml:space="preserve">40. Муниципальные служащие или лица, работающих на должностях по техническому обеспечению деятельности Исполнительного комитета, получившие денежные средства под отчет составляют авансовые отчеты по форме, утвержденный Постановлением Госкомстата РФ от 01.08.2001 № 55 «Об утверждении унифицированной формы первичной учетной документации № АО-1 «Авансовый отчет» с приложением оправдательных документов об использовании приобретенных материальных ценностей.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41. Оформленные авансовые отчеты с прилагаемыми документами утверждаются Руководителем Исполнительного комитета и передаются в Отдел не позднее десяти рабочих дней с момента выдачи наличных денежных средств под отчет, при командировках - не позднее пяти рабочих дней после возвращения из командировки.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42. Получение денежных средств под отчет производятся на основании </w:t>
      </w:r>
      <w:proofErr w:type="gramStart"/>
      <w:r>
        <w:rPr>
          <w:rFonts w:ascii="Times New Roman" w:hAnsi="Times New Roman"/>
          <w:color w:val="000000"/>
          <w:sz w:val="24"/>
          <w:szCs w:val="24"/>
        </w:rPr>
        <w:t>договоров</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 о</w:t>
      </w:r>
      <w:proofErr w:type="gramEnd"/>
      <w:r>
        <w:rPr>
          <w:rFonts w:ascii="Times New Roman" w:hAnsi="Times New Roman"/>
          <w:color w:val="000000"/>
          <w:sz w:val="24"/>
          <w:szCs w:val="24"/>
        </w:rPr>
        <w:t xml:space="preserve"> полной материальной ответственности.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43. Удержание излишне выплаченных (неиспользованных) денежных средств производится на основании заявления сотрудника.</w:t>
      </w:r>
    </w:p>
    <w:p w:rsidR="00F476CD" w:rsidRDefault="00F476CD" w:rsidP="00F476CD">
      <w:pPr>
        <w:pStyle w:val="Normal"/>
        <w:ind w:firstLine="540"/>
        <w:jc w:val="center"/>
        <w:rPr>
          <w:rFonts w:ascii="Times New Roman" w:hAnsi="Times New Roman"/>
          <w:color w:val="000000"/>
          <w:sz w:val="24"/>
          <w:szCs w:val="24"/>
        </w:rPr>
      </w:pP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6. Учет командировочных расходов</w:t>
      </w:r>
    </w:p>
    <w:p w:rsidR="00F476CD" w:rsidRDefault="00F476CD" w:rsidP="00F476CD">
      <w:pPr>
        <w:pStyle w:val="Normal"/>
        <w:ind w:firstLine="540"/>
        <w:rPr>
          <w:rFonts w:ascii="Times New Roman" w:hAnsi="Times New Roman"/>
          <w:color w:val="000000"/>
          <w:sz w:val="24"/>
          <w:szCs w:val="24"/>
        </w:rPr>
      </w:pPr>
      <w:r>
        <w:rPr>
          <w:rFonts w:ascii="Times New Roman" w:hAnsi="Times New Roman"/>
          <w:color w:val="000000"/>
          <w:sz w:val="24"/>
          <w:szCs w:val="24"/>
        </w:rPr>
        <w:t xml:space="preserve"> </w:t>
      </w:r>
    </w:p>
    <w:p w:rsidR="00F476CD" w:rsidRDefault="00F476CD" w:rsidP="00F476CD">
      <w:pPr>
        <w:autoSpaceDE w:val="0"/>
        <w:autoSpaceDN w:val="0"/>
        <w:adjustRightInd w:val="0"/>
        <w:ind w:firstLine="709"/>
        <w:jc w:val="both"/>
        <w:outlineLvl w:val="3"/>
        <w:rPr>
          <w:color w:val="000000"/>
          <w:sz w:val="24"/>
          <w:szCs w:val="24"/>
        </w:rPr>
      </w:pPr>
      <w:r>
        <w:rPr>
          <w:color w:val="000000"/>
          <w:sz w:val="24"/>
          <w:szCs w:val="24"/>
        </w:rPr>
        <w:t xml:space="preserve">44. При направлении муниципального служащего или лица, работающих </w:t>
      </w:r>
      <w:r>
        <w:rPr>
          <w:color w:val="000000"/>
          <w:sz w:val="24"/>
          <w:szCs w:val="24"/>
          <w:lang w:val="tt-RU"/>
        </w:rPr>
        <w:t xml:space="preserve">                          </w:t>
      </w:r>
      <w:r>
        <w:rPr>
          <w:color w:val="000000"/>
          <w:sz w:val="24"/>
          <w:szCs w:val="24"/>
        </w:rPr>
        <w:t xml:space="preserve">на должностях по техническому обеспечению деятельности Исполнительного комитета </w:t>
      </w:r>
      <w:r>
        <w:rPr>
          <w:color w:val="000000"/>
          <w:sz w:val="24"/>
          <w:szCs w:val="24"/>
          <w:lang w:val="tt-RU"/>
        </w:rPr>
        <w:t xml:space="preserve">              </w:t>
      </w:r>
      <w:r>
        <w:rPr>
          <w:color w:val="000000"/>
          <w:sz w:val="24"/>
          <w:szCs w:val="24"/>
        </w:rPr>
        <w:t>в служебную командировку, ему гарантируются сохранение места работы (должности)</w:t>
      </w:r>
      <w:r w:rsidR="000D4D61">
        <w:rPr>
          <w:color w:val="000000"/>
          <w:sz w:val="24"/>
          <w:szCs w:val="24"/>
        </w:rPr>
        <w:t xml:space="preserve"> </w:t>
      </w:r>
      <w:r>
        <w:rPr>
          <w:color w:val="000000"/>
          <w:sz w:val="24"/>
          <w:szCs w:val="24"/>
        </w:rPr>
        <w:t>и среднего заработка, а также возмещение расходов, связанных со служебной командировкой.</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45. Муниципальному служащему или лицу, работающих на должностях </w:t>
      </w:r>
      <w:r>
        <w:rPr>
          <w:rFonts w:ascii="Times New Roman" w:hAnsi="Times New Roman"/>
          <w:color w:val="000000"/>
          <w:sz w:val="24"/>
          <w:szCs w:val="24"/>
          <w:lang w:val="tt-RU"/>
        </w:rPr>
        <w:t xml:space="preserve">                          </w:t>
      </w:r>
      <w:r>
        <w:rPr>
          <w:rFonts w:ascii="Times New Roman" w:hAnsi="Times New Roman"/>
          <w:color w:val="000000"/>
          <w:sz w:val="24"/>
          <w:szCs w:val="24"/>
        </w:rPr>
        <w:t>по техническому обеспечению деятельности Исполнительного комитета, направленному</w:t>
      </w:r>
      <w:r>
        <w:rPr>
          <w:rFonts w:ascii="Times New Roman" w:hAnsi="Times New Roman"/>
          <w:color w:val="000000"/>
          <w:sz w:val="24"/>
          <w:szCs w:val="24"/>
          <w:lang w:val="tt-RU"/>
        </w:rPr>
        <w:t xml:space="preserve"> </w:t>
      </w:r>
      <w:r>
        <w:rPr>
          <w:rFonts w:ascii="Times New Roman" w:hAnsi="Times New Roman"/>
          <w:color w:val="000000"/>
          <w:sz w:val="24"/>
          <w:szCs w:val="24"/>
        </w:rPr>
        <w:t>в однодневную командировку, оплачиваются средний заработок за день, расходы на проезд, иные расходы, произведенные работником с разрешения руководителя. Суточные при однодневной командировке не выплачиваются. Однодневная командировка оформляется распоряжением Исполнительного комитета. Муниципальному служащему выдается аванс на основании заявления и Распоряжения Руководителя Исполнительного комитета. За достоверность предоставленных документов в отдел бухгалтерского учета</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 и отчетности ответственность возлагается на подотчетное лицо.</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46. При направлении сотрудников в загранкомандировку ему возмещаются:</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lastRenderedPageBreak/>
        <w:t>1) расходы на оформление загранпаспорта, визы и других выездных документов;</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 обязательные консульские и аэродромные сборы;</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 сборы за право въезда или транзита автомобильного транспорта;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4) расходы на оформление обязательной медицинской страховки;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5) иные обязательные платежи и сборы.</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47. По возвращении из командировки сотрудник(служащий) предоставляет авансовый отчет об израсходованных суммах в течении трех рабочих дней.</w:t>
      </w:r>
    </w:p>
    <w:p w:rsidR="00F476CD" w:rsidRDefault="00F476CD" w:rsidP="00F476CD">
      <w:pPr>
        <w:autoSpaceDE w:val="0"/>
        <w:autoSpaceDN w:val="0"/>
        <w:adjustRightInd w:val="0"/>
        <w:ind w:firstLine="709"/>
        <w:jc w:val="both"/>
        <w:rPr>
          <w:color w:val="000000"/>
          <w:sz w:val="24"/>
          <w:szCs w:val="24"/>
        </w:rPr>
      </w:pPr>
      <w:r>
        <w:rPr>
          <w:color w:val="000000"/>
          <w:sz w:val="24"/>
          <w:szCs w:val="24"/>
        </w:rPr>
        <w:t>48. Возмещение расходов за служебную командировку осуществл</w:t>
      </w:r>
      <w:r w:rsidR="000D4D61">
        <w:rPr>
          <w:color w:val="000000"/>
          <w:sz w:val="24"/>
          <w:szCs w:val="24"/>
        </w:rPr>
        <w:t>яется в размерах, установленных решением</w:t>
      </w:r>
      <w:r>
        <w:rPr>
          <w:color w:val="000000"/>
          <w:sz w:val="24"/>
          <w:szCs w:val="24"/>
        </w:rPr>
        <w:t xml:space="preserve"> Городского Совета муниципального образования город Набережные Челны от 18 апреля 2008 №31/10 «Об утверждении Положения о порядке командирования в органах местного самоуправления, муниципальном органе города Набережные Челны». Иностранная валюта для расчета суточных переводится в рубли</w:t>
      </w:r>
      <w:r>
        <w:rPr>
          <w:color w:val="000000"/>
          <w:sz w:val="24"/>
          <w:szCs w:val="24"/>
          <w:lang w:val="tt-RU"/>
        </w:rPr>
        <w:t xml:space="preserve">             </w:t>
      </w:r>
      <w:r>
        <w:rPr>
          <w:color w:val="000000"/>
          <w:sz w:val="24"/>
          <w:szCs w:val="24"/>
        </w:rPr>
        <w:t xml:space="preserve"> по курсу Банка России на день отметки о прибытии в иностранное государство.</w:t>
      </w:r>
    </w:p>
    <w:p w:rsidR="00F476CD" w:rsidRDefault="00F476CD" w:rsidP="00F476CD">
      <w:pPr>
        <w:pStyle w:val="Normal"/>
        <w:ind w:firstLine="540"/>
        <w:jc w:val="both"/>
        <w:rPr>
          <w:rFonts w:ascii="Times New Roman" w:hAnsi="Times New Roman"/>
          <w:color w:val="000000"/>
          <w:sz w:val="24"/>
          <w:szCs w:val="24"/>
        </w:rPr>
      </w:pPr>
      <w:r>
        <w:rPr>
          <w:rFonts w:ascii="Times New Roman" w:hAnsi="Times New Roman"/>
          <w:color w:val="000000"/>
          <w:sz w:val="24"/>
          <w:szCs w:val="24"/>
        </w:rPr>
        <w:t xml:space="preserve"> </w:t>
      </w: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7. Учет заработной платы</w:t>
      </w:r>
    </w:p>
    <w:p w:rsidR="00F476CD" w:rsidRDefault="00F476CD" w:rsidP="00F476CD">
      <w:pPr>
        <w:pStyle w:val="Normal"/>
        <w:ind w:firstLine="540"/>
        <w:jc w:val="both"/>
        <w:rPr>
          <w:rFonts w:ascii="Times New Roman" w:hAnsi="Times New Roman"/>
          <w:color w:val="000000"/>
          <w:sz w:val="24"/>
          <w:szCs w:val="24"/>
        </w:rPr>
      </w:pP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49. Отдел ведет повременную оплату труда. Оплата труда муниципальных служащих осуществляется в соответствии с </w:t>
      </w:r>
      <w:r w:rsidR="000D4D61">
        <w:rPr>
          <w:rFonts w:ascii="Times New Roman" w:hAnsi="Times New Roman"/>
          <w:color w:val="000000"/>
          <w:sz w:val="24"/>
          <w:szCs w:val="24"/>
        </w:rPr>
        <w:t>решением</w:t>
      </w:r>
      <w:r>
        <w:rPr>
          <w:rFonts w:ascii="Times New Roman" w:hAnsi="Times New Roman"/>
          <w:color w:val="000000"/>
          <w:sz w:val="24"/>
          <w:szCs w:val="24"/>
        </w:rPr>
        <w:t xml:space="preserve"> Городского Совета муниципального образования город Набережные Челны от 27</w:t>
      </w:r>
      <w:r>
        <w:rPr>
          <w:rFonts w:ascii="Times New Roman" w:hAnsi="Times New Roman"/>
          <w:color w:val="000000"/>
          <w:sz w:val="24"/>
          <w:szCs w:val="24"/>
          <w:lang w:val="tt-RU"/>
        </w:rPr>
        <w:t>.04.</w:t>
      </w:r>
      <w:r>
        <w:rPr>
          <w:rFonts w:ascii="Times New Roman" w:hAnsi="Times New Roman"/>
          <w:color w:val="000000"/>
          <w:sz w:val="24"/>
          <w:szCs w:val="24"/>
        </w:rPr>
        <w:t>2018 № 24/6</w:t>
      </w:r>
      <w:r w:rsidR="000D4D61">
        <w:rPr>
          <w:rFonts w:ascii="Times New Roman" w:hAnsi="Times New Roman"/>
          <w:color w:val="000000"/>
          <w:sz w:val="24"/>
          <w:szCs w:val="24"/>
          <w:lang w:val="tt-RU"/>
        </w:rPr>
        <w:t xml:space="preserve"> </w:t>
      </w:r>
      <w:r>
        <w:rPr>
          <w:rFonts w:ascii="Times New Roman" w:hAnsi="Times New Roman"/>
          <w:color w:val="000000"/>
          <w:sz w:val="24"/>
          <w:szCs w:val="24"/>
        </w:rPr>
        <w:t>«О системе оплаты труда лиц, замещающих муниципальные должности на постоянной основе, муниципальных служащих и лиц, работающих на должностях по техническому обеспечения деятельности органов местного самоуправления».</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50. Табель учета рабочего времени муниципальных служащих или лиц, работающих на должностях по техническому обеспечению деятельности Исполнительного комитета, аппарата Исполнительного комитета предоставляется управлением персоналом и муниципальной службой в отдел бухгалтерского учета и отчётности не позднее двух дней до окончания текущего месяца. Распоряжения Исполнительного комитета, содержащие нормы трудового права – за пять дней до наступления событий. </w:t>
      </w:r>
    </w:p>
    <w:p w:rsidR="00F476CD" w:rsidRDefault="00F476CD" w:rsidP="00F476CD">
      <w:pPr>
        <w:pStyle w:val="Normal"/>
        <w:ind w:firstLine="709"/>
        <w:jc w:val="both"/>
        <w:rPr>
          <w:rFonts w:ascii="Times New Roman" w:hAnsi="Times New Roman"/>
          <w:sz w:val="24"/>
          <w:szCs w:val="24"/>
        </w:rPr>
      </w:pPr>
      <w:r>
        <w:rPr>
          <w:rFonts w:ascii="Times New Roman" w:hAnsi="Times New Roman"/>
          <w:sz w:val="24"/>
          <w:szCs w:val="24"/>
        </w:rPr>
        <w:t xml:space="preserve">51. Корректирующие данные по табели должны вноситься отдельной строчкой </w:t>
      </w:r>
      <w:r>
        <w:rPr>
          <w:rFonts w:ascii="Times New Roman" w:hAnsi="Times New Roman"/>
          <w:sz w:val="24"/>
          <w:szCs w:val="24"/>
          <w:lang w:val="tt-RU"/>
        </w:rPr>
        <w:t xml:space="preserve">                    </w:t>
      </w:r>
      <w:r>
        <w:rPr>
          <w:rFonts w:ascii="Times New Roman" w:hAnsi="Times New Roman"/>
          <w:sz w:val="24"/>
          <w:szCs w:val="24"/>
        </w:rPr>
        <w:t xml:space="preserve">в табели следующего месяца. </w:t>
      </w:r>
    </w:p>
    <w:p w:rsidR="00F476CD" w:rsidRDefault="00F476CD" w:rsidP="00F476CD">
      <w:pPr>
        <w:pStyle w:val="1"/>
        <w:ind w:left="0" w:firstLine="709"/>
        <w:rPr>
          <w:sz w:val="24"/>
          <w:szCs w:val="24"/>
        </w:rPr>
      </w:pPr>
      <w:r>
        <w:rPr>
          <w:color w:val="000000"/>
          <w:sz w:val="24"/>
          <w:szCs w:val="24"/>
        </w:rPr>
        <w:t xml:space="preserve">52. </w:t>
      </w:r>
      <w:r>
        <w:rPr>
          <w:sz w:val="24"/>
          <w:szCs w:val="24"/>
        </w:rPr>
        <w:t xml:space="preserve">Управление персоналом и муниципальной службой выдает сотруднику уведомление об отпуске за 2 недели, в соответствии с Трудовым Кодексом РФ с учетом требований законодательства о муниципальной службе. </w:t>
      </w:r>
    </w:p>
    <w:p w:rsidR="00F476CD" w:rsidRDefault="00F476CD" w:rsidP="00F476CD">
      <w:pPr>
        <w:autoSpaceDE w:val="0"/>
        <w:autoSpaceDN w:val="0"/>
        <w:adjustRightInd w:val="0"/>
        <w:ind w:firstLine="709"/>
        <w:jc w:val="both"/>
        <w:outlineLvl w:val="3"/>
        <w:rPr>
          <w:color w:val="000000"/>
          <w:sz w:val="24"/>
          <w:szCs w:val="24"/>
        </w:rPr>
      </w:pPr>
      <w:r>
        <w:rPr>
          <w:color w:val="000000"/>
          <w:sz w:val="24"/>
          <w:szCs w:val="24"/>
        </w:rPr>
        <w:t>53. Ведение функции кадрового учета осуществляется Управлением персоналом</w:t>
      </w:r>
      <w:r>
        <w:rPr>
          <w:color w:val="000000"/>
          <w:sz w:val="24"/>
          <w:szCs w:val="24"/>
          <w:lang w:val="tt-RU"/>
        </w:rPr>
        <w:t xml:space="preserve">                </w:t>
      </w:r>
      <w:r>
        <w:rPr>
          <w:color w:val="000000"/>
          <w:sz w:val="24"/>
          <w:szCs w:val="24"/>
        </w:rPr>
        <w:t xml:space="preserve"> и муниципальной службой в Государственной Информационной Системе РТ «БАРС. Бюджет-Зарплата и кадры».</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54. Заработная плата выплачивается два раза в месяц: аванс до 20 числа текущего месяца, остаток заработной платы до 5 числа следующего месяца.</w:t>
      </w:r>
    </w:p>
    <w:p w:rsidR="00F476CD" w:rsidRDefault="00F476CD" w:rsidP="00F476CD">
      <w:pPr>
        <w:autoSpaceDE w:val="0"/>
        <w:autoSpaceDN w:val="0"/>
        <w:adjustRightInd w:val="0"/>
        <w:ind w:firstLine="709"/>
        <w:jc w:val="both"/>
        <w:rPr>
          <w:color w:val="000000"/>
          <w:sz w:val="24"/>
          <w:szCs w:val="24"/>
        </w:rPr>
      </w:pPr>
      <w:r>
        <w:rPr>
          <w:color w:val="000000"/>
          <w:sz w:val="24"/>
          <w:szCs w:val="24"/>
        </w:rPr>
        <w:t>55. Отдел предоставляет в Управление финансов Исполнительного комитета отчет о расходах и численности муниципальных служащих и лиц, работающих на должностях по техническому обеспечению деятельности Исполнительного комитета в соответствии с Приказом Минфина РФ от 28.12.2017 № 259н «Об утверждении форм отчетов о расходах и численности работников федеральных государственных органов, государственных органов субъектов Российской Федерации, органов местного самоуправления».</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56. Учет начисленной заработной платы ведется на пассивном счете 302.11 согласно Инструкции №</w:t>
      </w:r>
      <w:r>
        <w:rPr>
          <w:rFonts w:ascii="Times New Roman" w:hAnsi="Times New Roman"/>
          <w:color w:val="000000"/>
          <w:sz w:val="24"/>
          <w:szCs w:val="24"/>
          <w:lang w:val="tt-RU"/>
        </w:rPr>
        <w:t xml:space="preserve"> </w:t>
      </w:r>
      <w:r>
        <w:rPr>
          <w:rFonts w:ascii="Times New Roman" w:hAnsi="Times New Roman"/>
          <w:color w:val="000000"/>
          <w:sz w:val="24"/>
          <w:szCs w:val="24"/>
        </w:rPr>
        <w:t>157н.</w:t>
      </w:r>
    </w:p>
    <w:p w:rsidR="00F476CD" w:rsidRDefault="00F476CD" w:rsidP="00F476CD">
      <w:pPr>
        <w:jc w:val="both"/>
        <w:rPr>
          <w:color w:val="000000"/>
          <w:sz w:val="24"/>
          <w:szCs w:val="24"/>
        </w:rPr>
      </w:pPr>
      <w:r>
        <w:rPr>
          <w:color w:val="000000"/>
          <w:sz w:val="24"/>
          <w:szCs w:val="24"/>
        </w:rPr>
        <w:t xml:space="preserve">       </w:t>
      </w:r>
    </w:p>
    <w:p w:rsidR="00F476CD" w:rsidRDefault="00F476CD" w:rsidP="00F476CD">
      <w:pPr>
        <w:jc w:val="both"/>
        <w:rPr>
          <w:color w:val="000000"/>
          <w:sz w:val="24"/>
          <w:szCs w:val="24"/>
        </w:rPr>
      </w:pP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8. Операции по кассе</w:t>
      </w:r>
    </w:p>
    <w:p w:rsidR="00F476CD" w:rsidRDefault="00F476CD" w:rsidP="00F476CD">
      <w:pPr>
        <w:pStyle w:val="Normal"/>
        <w:ind w:firstLine="540"/>
        <w:jc w:val="center"/>
        <w:rPr>
          <w:rFonts w:ascii="Times New Roman" w:hAnsi="Times New Roman"/>
          <w:color w:val="000000"/>
          <w:sz w:val="24"/>
          <w:szCs w:val="24"/>
        </w:rPr>
      </w:pP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lastRenderedPageBreak/>
        <w:t>57. Все операции по приходу и расходу денежных средств через кассу Исполнительного комитета ведет специалист Отдела в соответствии с должностной инструкцией и договором о полной материальной ответственности.</w:t>
      </w:r>
    </w:p>
    <w:p w:rsidR="00F476CD" w:rsidRDefault="00F476CD" w:rsidP="00F476CD">
      <w:pPr>
        <w:autoSpaceDE w:val="0"/>
        <w:autoSpaceDN w:val="0"/>
        <w:adjustRightInd w:val="0"/>
        <w:ind w:firstLine="709"/>
        <w:jc w:val="both"/>
        <w:outlineLvl w:val="2"/>
        <w:rPr>
          <w:color w:val="000000"/>
          <w:sz w:val="24"/>
          <w:szCs w:val="24"/>
        </w:rPr>
      </w:pPr>
      <w:r>
        <w:rPr>
          <w:color w:val="000000"/>
          <w:sz w:val="24"/>
          <w:szCs w:val="24"/>
        </w:rPr>
        <w:t xml:space="preserve">58. Учет операций по движению наличных денежных средств на счете ведется </w:t>
      </w:r>
      <w:r>
        <w:rPr>
          <w:color w:val="000000"/>
          <w:sz w:val="24"/>
          <w:szCs w:val="24"/>
          <w:lang w:val="tt-RU"/>
        </w:rPr>
        <w:t xml:space="preserve">                     </w:t>
      </w:r>
      <w:r>
        <w:rPr>
          <w:color w:val="000000"/>
          <w:sz w:val="24"/>
          <w:szCs w:val="24"/>
        </w:rPr>
        <w:t xml:space="preserve">в Журнале операций по </w:t>
      </w:r>
      <w:hyperlink r:id="rId6" w:history="1">
        <w:r>
          <w:rPr>
            <w:rStyle w:val="a3"/>
            <w:color w:val="000000"/>
            <w:sz w:val="24"/>
            <w:szCs w:val="24"/>
          </w:rPr>
          <w:t>счету</w:t>
        </w:r>
      </w:hyperlink>
      <w:r>
        <w:rPr>
          <w:color w:val="000000"/>
          <w:sz w:val="24"/>
          <w:szCs w:val="24"/>
        </w:rPr>
        <w:t xml:space="preserve"> «Касса» на основании документов, прилагаемых к отчетам кассира, в частности приходных и расходных ордеров.</w:t>
      </w:r>
    </w:p>
    <w:p w:rsidR="00F476CD" w:rsidRDefault="00F476CD" w:rsidP="00F476CD">
      <w:pPr>
        <w:autoSpaceDE w:val="0"/>
        <w:autoSpaceDN w:val="0"/>
        <w:adjustRightInd w:val="0"/>
        <w:ind w:firstLine="709"/>
        <w:jc w:val="both"/>
        <w:outlineLvl w:val="2"/>
        <w:rPr>
          <w:color w:val="000000"/>
          <w:sz w:val="24"/>
          <w:szCs w:val="24"/>
        </w:rPr>
      </w:pPr>
      <w:r>
        <w:rPr>
          <w:color w:val="000000"/>
          <w:sz w:val="24"/>
          <w:szCs w:val="24"/>
        </w:rPr>
        <w:t xml:space="preserve">59. Кассовая книга формируется автоматизированным способом в соответствии </w:t>
      </w:r>
      <w:r>
        <w:rPr>
          <w:color w:val="000000"/>
          <w:sz w:val="24"/>
          <w:szCs w:val="24"/>
          <w:lang w:val="tt-RU"/>
        </w:rPr>
        <w:t xml:space="preserve">                </w:t>
      </w:r>
      <w:r>
        <w:rPr>
          <w:color w:val="000000"/>
          <w:sz w:val="24"/>
          <w:szCs w:val="24"/>
        </w:rPr>
        <w:t xml:space="preserve">с Порядком ведения кассовых операций в РФ, утвержденным Письмом Банка России </w:t>
      </w:r>
      <w:r>
        <w:rPr>
          <w:color w:val="000000"/>
          <w:sz w:val="24"/>
          <w:szCs w:val="24"/>
          <w:lang w:val="tt-RU"/>
        </w:rPr>
        <w:t xml:space="preserve">                   </w:t>
      </w:r>
      <w:r>
        <w:rPr>
          <w:color w:val="000000"/>
          <w:sz w:val="24"/>
          <w:szCs w:val="24"/>
        </w:rPr>
        <w:t>от 22.09.1993 № 40.</w:t>
      </w:r>
    </w:p>
    <w:p w:rsidR="00F476CD" w:rsidRDefault="00F476CD" w:rsidP="00F476CD">
      <w:pPr>
        <w:pStyle w:val="Normal"/>
        <w:jc w:val="both"/>
        <w:rPr>
          <w:rFonts w:ascii="Times New Roman" w:hAnsi="Times New Roman"/>
          <w:color w:val="000000"/>
          <w:sz w:val="24"/>
          <w:szCs w:val="24"/>
          <w:lang w:val="tt-RU"/>
        </w:rPr>
      </w:pP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9. Учет бланков строгой отчетности</w:t>
      </w:r>
    </w:p>
    <w:p w:rsidR="00F476CD" w:rsidRDefault="00F476CD" w:rsidP="00F476CD">
      <w:pPr>
        <w:pStyle w:val="Normal"/>
        <w:jc w:val="both"/>
        <w:rPr>
          <w:rFonts w:ascii="Times New Roman" w:hAnsi="Times New Roman"/>
          <w:color w:val="000000"/>
          <w:sz w:val="24"/>
          <w:szCs w:val="24"/>
          <w:lang w:val="tt-RU"/>
        </w:rPr>
      </w:pP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60. К бланкам строгой отчетности относятся:</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 трудовые книжки,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вкладыши в трудовые книжки,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сертификаты,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lang w:val="tt-RU"/>
        </w:rPr>
        <w:t xml:space="preserve"> </w:t>
      </w:r>
      <w:r>
        <w:rPr>
          <w:rFonts w:ascii="Times New Roman" w:hAnsi="Times New Roman"/>
          <w:color w:val="000000"/>
          <w:sz w:val="24"/>
          <w:szCs w:val="24"/>
        </w:rPr>
        <w:t>фирменные бланки.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61. Учет ведется на забалансовом счете 03, по условной оценке, 1 руб. 00 коп. </w:t>
      </w:r>
      <w:r>
        <w:rPr>
          <w:rFonts w:ascii="Times New Roman" w:hAnsi="Times New Roman"/>
          <w:color w:val="000000"/>
          <w:sz w:val="24"/>
          <w:szCs w:val="24"/>
          <w:lang w:val="tt-RU"/>
        </w:rPr>
        <w:t xml:space="preserve">               </w:t>
      </w:r>
      <w:r>
        <w:rPr>
          <w:rFonts w:ascii="Times New Roman" w:hAnsi="Times New Roman"/>
          <w:color w:val="000000"/>
          <w:sz w:val="24"/>
          <w:szCs w:val="24"/>
        </w:rPr>
        <w:t>за 1 бланк.</w:t>
      </w:r>
    </w:p>
    <w:p w:rsidR="00F476CD" w:rsidRDefault="00F476CD" w:rsidP="00F476CD">
      <w:pPr>
        <w:autoSpaceDE w:val="0"/>
        <w:autoSpaceDN w:val="0"/>
        <w:adjustRightInd w:val="0"/>
        <w:ind w:firstLine="709"/>
        <w:jc w:val="both"/>
        <w:rPr>
          <w:color w:val="000000"/>
          <w:sz w:val="24"/>
          <w:szCs w:val="24"/>
          <w:lang w:val="tt-RU"/>
        </w:rPr>
      </w:pPr>
      <w:r>
        <w:rPr>
          <w:color w:val="000000"/>
          <w:sz w:val="24"/>
          <w:szCs w:val="24"/>
        </w:rPr>
        <w:t xml:space="preserve">62. Списание израсходованных и испорченных бланков строгой отчетности осуществляется Отделом по форме ОКУД 0504816, утвержденной Приказом Минфина РФ </w:t>
      </w:r>
      <w:r>
        <w:rPr>
          <w:color w:val="000000"/>
          <w:sz w:val="24"/>
          <w:szCs w:val="24"/>
          <w:lang w:val="tt-RU"/>
        </w:rPr>
        <w:t xml:space="preserve">№ </w:t>
      </w:r>
      <w:r>
        <w:rPr>
          <w:color w:val="000000"/>
          <w:sz w:val="24"/>
          <w:szCs w:val="24"/>
        </w:rPr>
        <w:t>52н.</w:t>
      </w:r>
    </w:p>
    <w:p w:rsidR="00F476CD" w:rsidRDefault="00F476CD" w:rsidP="00F476CD">
      <w:pPr>
        <w:pStyle w:val="Normal"/>
        <w:ind w:firstLine="540"/>
        <w:jc w:val="center"/>
        <w:rPr>
          <w:rFonts w:ascii="Times New Roman" w:hAnsi="Times New Roman"/>
          <w:color w:val="000000"/>
          <w:sz w:val="24"/>
          <w:szCs w:val="24"/>
        </w:rPr>
      </w:pP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10. Учет основных средств</w:t>
      </w:r>
    </w:p>
    <w:p w:rsidR="00F476CD" w:rsidRDefault="00F476CD" w:rsidP="00F476CD">
      <w:pPr>
        <w:pStyle w:val="Normal"/>
        <w:jc w:val="both"/>
        <w:rPr>
          <w:rFonts w:ascii="Times New Roman" w:hAnsi="Times New Roman"/>
          <w:color w:val="000000"/>
          <w:sz w:val="24"/>
          <w:szCs w:val="24"/>
          <w:lang w:val="tt-RU"/>
        </w:rPr>
      </w:pP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63.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СГС «Основные средства», п. 44 Инструкции № 157н.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64. Амортизация по всем основным средствам начисляется линейным методом.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65. 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66.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 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 1. Для целей настоящего пункта стоимость структурной части объекта основных средств считается значительной, если она составляет не менее 10 % его общей стоимости.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67. Отдельными инвентарными объектами являются:</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1)локальная вычислительная сеть;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2)принтеры; </w:t>
      </w:r>
    </w:p>
    <w:p w:rsidR="00F476CD" w:rsidRDefault="00F476CD" w:rsidP="00F476CD">
      <w:pPr>
        <w:pStyle w:val="Normal"/>
        <w:ind w:firstLine="709"/>
        <w:jc w:val="both"/>
        <w:rPr>
          <w:rFonts w:ascii="Times New Roman" w:hAnsi="Times New Roman"/>
          <w:color w:val="000000"/>
          <w:sz w:val="24"/>
          <w:szCs w:val="24"/>
          <w:lang w:val="tt-RU"/>
        </w:rPr>
      </w:pPr>
      <w:r>
        <w:rPr>
          <w:rFonts w:ascii="Times New Roman" w:hAnsi="Times New Roman"/>
          <w:color w:val="000000"/>
          <w:sz w:val="24"/>
          <w:szCs w:val="24"/>
        </w:rPr>
        <w:t xml:space="preserve">3)сканеры.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68. В один инвентарный объект, признаваемый комплексом объектов основных средств, объединяются:</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 монитор, системный блок, клавиатура, манипулятор «мышь», усилители звука (колонки), микрофон, веб-видеокамера.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69. В целях получения дополнительных данных для раскрытия показателей отчетности устанавливаются следующие объекты аналитического учета: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lastRenderedPageBreak/>
        <w:t>1) в эксплуатации;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 в запасе;</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3) на консервации;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4) получено во временное владение (пользование) (объекты учета финансовой (неоперационной) аренды);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5)передано во временное владение (пользование) (при операционной аренде);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6) получено в безвозмездное пользование (объекты учета финансовой (неоперационной) аренды);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7) передано в безвозмездное пользование (при операционной аренде);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8) передано по решению учредителя в пользование, при этом такая передача не порождает возникновение доходов.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70. Каждому инвентарному объекту основных средств присваивается инвентарный номер, состоящий десяти знаков. 1–3-й разряд – аббревиатура принадлежности («КСП»); 2–10-й разряды – порядковый номер нефинансового актива.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71. Инвентарный номер наносится на объекты недвижимого и движимого имущества несмываемой краской.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72. Инвентарный номер, присвоенный объекту непроизводственных активов, сохраняется за ним на весь период его учета. Инвентарные номера выбывших (списанных) инвентарных объектов производственных активов, вновь принятым к учету объектам нефинансовых активов не присваиваются.</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73. Основные средства, выявленные при инвентаризации, принимаются к учету</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 по справедливой стоимости, определенной комиссией по поступлению и выбытию активов с применением наиболее подходящего в каждом случае метода.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74. Объекты учета аренды, возникающие в рамках договоров безвозмездного пользования или в рамках договоров аренды, предусматривающих предоставление имущества в возмездное пользование по цене значительно ниже рыночной стоимости, отражаются в учете по их справедливой стоимости, определяемой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75. Балансовая стоимость объекта основных средств видов «Машины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 Одновременно балансовая стоимость этого объекта уменьшается на стоимость выбывающих (заменяемых) частей.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76. 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77. Стоимость основного средства изменяется в случае проведения переоценки этого основного средства и отражения ее результатов в учете.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78.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79. 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80. Ответственным за хранение документов производителя, входящих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в комплектацию объекта основных средств (технической документации, гарантийных </w:t>
      </w:r>
      <w:r>
        <w:rPr>
          <w:rFonts w:ascii="Times New Roman" w:hAnsi="Times New Roman"/>
          <w:color w:val="000000"/>
          <w:sz w:val="24"/>
          <w:szCs w:val="24"/>
        </w:rPr>
        <w:lastRenderedPageBreak/>
        <w:t xml:space="preserve">талонов), является материально ответственное лицо, за которым закреплено основное средство.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81. Перемещение основных средств от одного материально ответственного лица другому оформляется накладной на внутреннее перемещение объектов основных средств.</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82. Продажа объектов основных средств оформляется Актом о приеме-передаче объектов нефинансовых активов (ф. 0504101).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83. Безвозмездная передача объектов основных средств оформляется Актом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о приеме-передаче объектов нефинансовых активов (ф. 0504101).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84. Выбытие объектов отражается на основании решения комиссии по поступлению и выбытию активов, оформленного в установленном порядке соответствующим первичным учетным документом – актом.</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85. Численный и персональный состав комиссии по поступлению и выбытию активов определяется распоряжением Исполнительного комитета.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86. При приобретении основных средств оформляется Акт о приеме-передаче объектов нефинансовых активов (ф. 0504101).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87. Закрепление вновь принятых основных средств осуществляется путем заключения дополнительных соглашений к договору об оперативном управлении, кроме основных средств, стоимостью менее 10 000 рублей.</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88. 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(ф. 0504103).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89. При выбытии актива, принятого к бухгалтерскому учету в качестве финансовых вложений, по которому не определяется текущая рыночная стоимость, его стоимость определяется исходя из оценки, определяемой по первоначальной стоимости каждой единицы бухгалтерского учета финансовых вложений.</w:t>
      </w:r>
    </w:p>
    <w:p w:rsidR="00F476CD" w:rsidRDefault="00F476CD" w:rsidP="00F476CD">
      <w:pPr>
        <w:pStyle w:val="Normal"/>
        <w:jc w:val="both"/>
        <w:rPr>
          <w:rFonts w:ascii="Times New Roman" w:hAnsi="Times New Roman"/>
          <w:color w:val="000000"/>
          <w:sz w:val="24"/>
          <w:szCs w:val="24"/>
          <w:lang w:val="tt-RU"/>
        </w:rPr>
      </w:pPr>
    </w:p>
    <w:p w:rsidR="00F476CD" w:rsidRDefault="00F476CD" w:rsidP="00F476CD">
      <w:pPr>
        <w:pStyle w:val="2"/>
        <w:ind w:firstLine="540"/>
        <w:jc w:val="center"/>
        <w:rPr>
          <w:rFonts w:ascii="Times New Roman" w:hAnsi="Times New Roman"/>
          <w:color w:val="000000"/>
          <w:sz w:val="24"/>
          <w:szCs w:val="24"/>
        </w:rPr>
      </w:pPr>
      <w:r>
        <w:rPr>
          <w:rFonts w:ascii="Times New Roman" w:hAnsi="Times New Roman"/>
          <w:color w:val="000000"/>
          <w:sz w:val="24"/>
          <w:szCs w:val="24"/>
        </w:rPr>
        <w:t>Глава 11. Учет имущества казны</w:t>
      </w:r>
    </w:p>
    <w:p w:rsidR="00F476CD" w:rsidRDefault="00F476CD" w:rsidP="00F476CD">
      <w:pPr>
        <w:pStyle w:val="2"/>
        <w:rPr>
          <w:rFonts w:ascii="Times New Roman" w:hAnsi="Times New Roman"/>
          <w:color w:val="000000"/>
          <w:sz w:val="24"/>
          <w:szCs w:val="24"/>
          <w:lang w:val="tt-RU"/>
        </w:rPr>
      </w:pPr>
    </w:p>
    <w:p w:rsidR="00F476CD" w:rsidRDefault="00F476CD" w:rsidP="00F476CD">
      <w:pPr>
        <w:pStyle w:val="2"/>
        <w:ind w:firstLine="709"/>
        <w:jc w:val="both"/>
        <w:rPr>
          <w:rFonts w:ascii="Times New Roman" w:hAnsi="Times New Roman"/>
          <w:color w:val="000000"/>
          <w:sz w:val="24"/>
          <w:szCs w:val="24"/>
        </w:rPr>
      </w:pPr>
      <w:r>
        <w:rPr>
          <w:rFonts w:ascii="Times New Roman" w:hAnsi="Times New Roman"/>
          <w:color w:val="000000"/>
          <w:sz w:val="24"/>
          <w:szCs w:val="24"/>
        </w:rPr>
        <w:t xml:space="preserve">90. Управление земельных и имущественных отношений ведет аналитический учет имущества казны, отдел бухгалтерского учета и отчетности ведет синтетический учет </w:t>
      </w:r>
      <w:r>
        <w:rPr>
          <w:rFonts w:ascii="Times New Roman" w:hAnsi="Times New Roman"/>
          <w:color w:val="000000"/>
          <w:sz w:val="24"/>
          <w:szCs w:val="24"/>
          <w:lang w:val="tt-RU"/>
        </w:rPr>
        <w:t xml:space="preserve">                  </w:t>
      </w:r>
      <w:r>
        <w:rPr>
          <w:rFonts w:ascii="Times New Roman" w:hAnsi="Times New Roman"/>
          <w:color w:val="000000"/>
          <w:sz w:val="24"/>
          <w:szCs w:val="24"/>
        </w:rPr>
        <w:t>с 01 января 2011 года.</w:t>
      </w:r>
    </w:p>
    <w:p w:rsidR="00F476CD" w:rsidRDefault="00F476CD" w:rsidP="00F476CD">
      <w:pPr>
        <w:pStyle w:val="2"/>
        <w:ind w:firstLine="709"/>
        <w:jc w:val="both"/>
        <w:rPr>
          <w:rFonts w:ascii="Times New Roman" w:hAnsi="Times New Roman"/>
          <w:sz w:val="24"/>
          <w:szCs w:val="24"/>
        </w:rPr>
      </w:pPr>
      <w:r>
        <w:rPr>
          <w:rFonts w:ascii="Times New Roman" w:hAnsi="Times New Roman"/>
          <w:color w:val="000000"/>
          <w:sz w:val="24"/>
          <w:szCs w:val="24"/>
        </w:rPr>
        <w:t xml:space="preserve">91. Ежемесячно до 20 числа текущего месяца управление земельных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и имущественных отношений Исполнительного комитета предоставляет информацию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по операциям с имуществом муниципальной казны в Отдел по форме </w:t>
      </w:r>
      <w:r>
        <w:rPr>
          <w:rFonts w:ascii="Times New Roman" w:hAnsi="Times New Roman"/>
          <w:sz w:val="24"/>
          <w:szCs w:val="24"/>
        </w:rPr>
        <w:t xml:space="preserve">согласно </w:t>
      </w:r>
      <w:r w:rsidR="000D4D61">
        <w:rPr>
          <w:rFonts w:ascii="Times New Roman" w:hAnsi="Times New Roman"/>
          <w:sz w:val="24"/>
          <w:szCs w:val="24"/>
        </w:rPr>
        <w:t>приложению</w:t>
      </w:r>
      <w:r>
        <w:rPr>
          <w:rFonts w:ascii="Times New Roman" w:hAnsi="Times New Roman"/>
          <w:sz w:val="24"/>
          <w:szCs w:val="24"/>
        </w:rPr>
        <w:t xml:space="preserve"> № 1 к настоящей Учетной политике. </w:t>
      </w:r>
    </w:p>
    <w:p w:rsidR="00F476CD" w:rsidRDefault="00F476CD" w:rsidP="00F476CD">
      <w:pPr>
        <w:pStyle w:val="2"/>
        <w:ind w:firstLine="709"/>
        <w:jc w:val="both"/>
        <w:rPr>
          <w:rFonts w:ascii="Times New Roman" w:hAnsi="Times New Roman"/>
          <w:sz w:val="24"/>
          <w:szCs w:val="24"/>
        </w:rPr>
      </w:pPr>
      <w:r>
        <w:rPr>
          <w:rFonts w:ascii="Times New Roman" w:hAnsi="Times New Roman"/>
          <w:sz w:val="24"/>
          <w:szCs w:val="24"/>
        </w:rPr>
        <w:t xml:space="preserve">92. Ежемесячно до 10 числа текущего месяца управление земельных </w:t>
      </w:r>
      <w:r>
        <w:rPr>
          <w:rFonts w:ascii="Times New Roman" w:hAnsi="Times New Roman"/>
          <w:sz w:val="24"/>
          <w:szCs w:val="24"/>
          <w:lang w:val="tt-RU"/>
        </w:rPr>
        <w:t xml:space="preserve">                                   </w:t>
      </w:r>
      <w:r>
        <w:rPr>
          <w:rFonts w:ascii="Times New Roman" w:hAnsi="Times New Roman"/>
          <w:sz w:val="24"/>
          <w:szCs w:val="24"/>
        </w:rPr>
        <w:t xml:space="preserve">и имущественных отношений Исполнительного комитета предоставляет </w:t>
      </w:r>
      <w:r>
        <w:rPr>
          <w:rFonts w:ascii="Times New Roman" w:hAnsi="Times New Roman"/>
          <w:bCs/>
          <w:sz w:val="24"/>
          <w:szCs w:val="24"/>
        </w:rPr>
        <w:t xml:space="preserve">информацию </w:t>
      </w:r>
      <w:r>
        <w:rPr>
          <w:rFonts w:ascii="Times New Roman" w:hAnsi="Times New Roman"/>
          <w:bCs/>
          <w:sz w:val="24"/>
          <w:szCs w:val="24"/>
          <w:lang w:val="tt-RU"/>
        </w:rPr>
        <w:t xml:space="preserve">                     </w:t>
      </w:r>
      <w:r>
        <w:rPr>
          <w:rFonts w:ascii="Times New Roman" w:hAnsi="Times New Roman"/>
          <w:bCs/>
          <w:sz w:val="24"/>
          <w:szCs w:val="24"/>
        </w:rPr>
        <w:t xml:space="preserve">о наличии жилых помещений в составе муниципальной казны </w:t>
      </w:r>
      <w:r>
        <w:rPr>
          <w:rFonts w:ascii="Times New Roman" w:hAnsi="Times New Roman"/>
          <w:sz w:val="24"/>
          <w:szCs w:val="24"/>
        </w:rPr>
        <w:t xml:space="preserve">в Отдел по форме согласно </w:t>
      </w:r>
      <w:r w:rsidR="000D4D61">
        <w:rPr>
          <w:rFonts w:ascii="Times New Roman" w:hAnsi="Times New Roman"/>
          <w:sz w:val="24"/>
          <w:szCs w:val="24"/>
        </w:rPr>
        <w:t>приложению</w:t>
      </w:r>
      <w:r>
        <w:rPr>
          <w:rFonts w:ascii="Times New Roman" w:hAnsi="Times New Roman"/>
          <w:sz w:val="24"/>
          <w:szCs w:val="24"/>
        </w:rPr>
        <w:t xml:space="preserve"> № 2 к настоящей Учетной политике.</w:t>
      </w:r>
    </w:p>
    <w:p w:rsidR="00F476CD" w:rsidRDefault="00F476CD" w:rsidP="00F476CD">
      <w:pPr>
        <w:pStyle w:val="2"/>
        <w:ind w:firstLine="709"/>
        <w:jc w:val="both"/>
        <w:rPr>
          <w:rFonts w:ascii="Times New Roman" w:hAnsi="Times New Roman"/>
          <w:sz w:val="24"/>
          <w:szCs w:val="24"/>
        </w:rPr>
      </w:pPr>
      <w:r>
        <w:rPr>
          <w:rFonts w:ascii="Times New Roman" w:hAnsi="Times New Roman"/>
          <w:sz w:val="24"/>
          <w:szCs w:val="24"/>
        </w:rPr>
        <w:t xml:space="preserve">93. Ежеквартально до 10 числа текущего месяца управление земельных </w:t>
      </w:r>
      <w:r>
        <w:rPr>
          <w:rFonts w:ascii="Times New Roman" w:hAnsi="Times New Roman"/>
          <w:sz w:val="24"/>
          <w:szCs w:val="24"/>
          <w:lang w:val="tt-RU"/>
        </w:rPr>
        <w:t xml:space="preserve">                                </w:t>
      </w:r>
      <w:r>
        <w:rPr>
          <w:rFonts w:ascii="Times New Roman" w:hAnsi="Times New Roman"/>
          <w:sz w:val="24"/>
          <w:szCs w:val="24"/>
        </w:rPr>
        <w:t xml:space="preserve">и имущественных отношений Исполнительного комитета предоставляет информацию </w:t>
      </w:r>
      <w:r>
        <w:rPr>
          <w:rFonts w:ascii="Times New Roman" w:hAnsi="Times New Roman"/>
          <w:sz w:val="24"/>
          <w:szCs w:val="24"/>
          <w:lang w:val="tt-RU"/>
        </w:rPr>
        <w:t xml:space="preserve">                   </w:t>
      </w:r>
      <w:r>
        <w:rPr>
          <w:rFonts w:ascii="Times New Roman" w:hAnsi="Times New Roman"/>
          <w:sz w:val="24"/>
          <w:szCs w:val="24"/>
        </w:rPr>
        <w:t>о поступлении и выбытии земельных участков (разграниченных и неразграниченных)</w:t>
      </w:r>
      <w:r w:rsidR="000D4D61">
        <w:rPr>
          <w:rFonts w:ascii="Times New Roman" w:hAnsi="Times New Roman"/>
          <w:sz w:val="24"/>
          <w:szCs w:val="24"/>
        </w:rPr>
        <w:t xml:space="preserve"> </w:t>
      </w:r>
      <w:r>
        <w:rPr>
          <w:rFonts w:ascii="Times New Roman" w:hAnsi="Times New Roman"/>
          <w:sz w:val="24"/>
          <w:szCs w:val="24"/>
        </w:rPr>
        <w:t xml:space="preserve">в Отдел по форме согласно </w:t>
      </w:r>
      <w:r>
        <w:rPr>
          <w:rFonts w:ascii="Times New Roman" w:hAnsi="Times New Roman"/>
          <w:sz w:val="24"/>
          <w:szCs w:val="24"/>
          <w:lang w:val="tt-RU"/>
        </w:rPr>
        <w:t>п</w:t>
      </w:r>
      <w:proofErr w:type="spellStart"/>
      <w:r>
        <w:rPr>
          <w:rFonts w:ascii="Times New Roman" w:hAnsi="Times New Roman"/>
          <w:sz w:val="24"/>
          <w:szCs w:val="24"/>
        </w:rPr>
        <w:t>риложени</w:t>
      </w:r>
      <w:proofErr w:type="spellEnd"/>
      <w:r>
        <w:rPr>
          <w:rFonts w:ascii="Times New Roman" w:hAnsi="Times New Roman"/>
          <w:sz w:val="24"/>
          <w:szCs w:val="24"/>
          <w:lang w:val="tt-RU"/>
        </w:rPr>
        <w:t>ям №</w:t>
      </w:r>
      <w:r>
        <w:rPr>
          <w:rFonts w:ascii="Times New Roman" w:hAnsi="Times New Roman"/>
          <w:sz w:val="24"/>
          <w:szCs w:val="24"/>
        </w:rPr>
        <w:t>№ 3,</w:t>
      </w:r>
      <w:r>
        <w:rPr>
          <w:rFonts w:ascii="Times New Roman" w:hAnsi="Times New Roman"/>
          <w:sz w:val="24"/>
          <w:szCs w:val="24"/>
          <w:lang w:val="tt-RU"/>
        </w:rPr>
        <w:t xml:space="preserve"> </w:t>
      </w:r>
      <w:r>
        <w:rPr>
          <w:rFonts w:ascii="Times New Roman" w:hAnsi="Times New Roman"/>
          <w:sz w:val="24"/>
          <w:szCs w:val="24"/>
        </w:rPr>
        <w:t>4,</w:t>
      </w:r>
      <w:r>
        <w:rPr>
          <w:rFonts w:ascii="Times New Roman" w:hAnsi="Times New Roman"/>
          <w:sz w:val="24"/>
          <w:szCs w:val="24"/>
          <w:lang w:val="tt-RU"/>
        </w:rPr>
        <w:t xml:space="preserve"> </w:t>
      </w:r>
      <w:r>
        <w:rPr>
          <w:rFonts w:ascii="Times New Roman" w:hAnsi="Times New Roman"/>
          <w:sz w:val="24"/>
          <w:szCs w:val="24"/>
        </w:rPr>
        <w:t xml:space="preserve">5 к настоящей Учетной политике. </w:t>
      </w:r>
    </w:p>
    <w:p w:rsidR="00F476CD" w:rsidRDefault="00F476CD" w:rsidP="00F476CD">
      <w:pPr>
        <w:pStyle w:val="2"/>
        <w:ind w:firstLine="709"/>
        <w:jc w:val="both"/>
        <w:rPr>
          <w:rFonts w:ascii="Times New Roman" w:hAnsi="Times New Roman"/>
          <w:sz w:val="24"/>
          <w:szCs w:val="24"/>
        </w:rPr>
      </w:pPr>
      <w:r>
        <w:rPr>
          <w:rFonts w:ascii="Times New Roman" w:hAnsi="Times New Roman"/>
          <w:sz w:val="24"/>
          <w:szCs w:val="24"/>
        </w:rPr>
        <w:t>94. Имущество казны учитывается на отдельном коде бюджетной классификации.</w:t>
      </w:r>
    </w:p>
    <w:p w:rsidR="00F476CD" w:rsidRDefault="00F476CD" w:rsidP="00F476CD">
      <w:pPr>
        <w:autoSpaceDE w:val="0"/>
        <w:autoSpaceDN w:val="0"/>
        <w:adjustRightInd w:val="0"/>
        <w:ind w:firstLine="709"/>
        <w:jc w:val="both"/>
        <w:rPr>
          <w:color w:val="000000"/>
          <w:sz w:val="24"/>
          <w:szCs w:val="24"/>
        </w:rPr>
      </w:pPr>
      <w:r>
        <w:rPr>
          <w:color w:val="000000"/>
          <w:sz w:val="24"/>
          <w:szCs w:val="24"/>
        </w:rPr>
        <w:t xml:space="preserve">95. Отдел составляет справку по консолидируемым расчетам для определения взаимосвязанных показателей, подлежащих исключению при формировании доходов бюджета по форме установленной </w:t>
      </w:r>
      <w:r>
        <w:rPr>
          <w:color w:val="000000"/>
          <w:sz w:val="24"/>
          <w:szCs w:val="24"/>
          <w:lang w:val="tt-RU"/>
        </w:rPr>
        <w:t>И</w:t>
      </w:r>
      <w:proofErr w:type="spellStart"/>
      <w:r>
        <w:rPr>
          <w:color w:val="000000"/>
          <w:sz w:val="24"/>
          <w:szCs w:val="24"/>
        </w:rPr>
        <w:t>нструкцией</w:t>
      </w:r>
      <w:proofErr w:type="spellEnd"/>
      <w:r>
        <w:rPr>
          <w:color w:val="000000"/>
          <w:sz w:val="24"/>
          <w:szCs w:val="24"/>
        </w:rPr>
        <w:t xml:space="preserve"> № 191н.</w:t>
      </w:r>
    </w:p>
    <w:p w:rsidR="00F476CD" w:rsidRDefault="00F476CD" w:rsidP="00F476CD">
      <w:pPr>
        <w:autoSpaceDE w:val="0"/>
        <w:autoSpaceDN w:val="0"/>
        <w:adjustRightInd w:val="0"/>
        <w:ind w:firstLine="709"/>
        <w:jc w:val="both"/>
        <w:rPr>
          <w:color w:val="000000"/>
          <w:sz w:val="24"/>
          <w:szCs w:val="24"/>
        </w:rPr>
      </w:pPr>
      <w:r>
        <w:rPr>
          <w:color w:val="000000"/>
          <w:sz w:val="24"/>
          <w:szCs w:val="24"/>
        </w:rPr>
        <w:t xml:space="preserve">96. По объектам материальных и нематериальных основных фондов, составляющим муниципальную казну амортизация отражается в соответствии </w:t>
      </w:r>
      <w:r>
        <w:rPr>
          <w:color w:val="000000"/>
          <w:sz w:val="24"/>
          <w:szCs w:val="24"/>
          <w:lang w:val="tt-RU"/>
        </w:rPr>
        <w:t xml:space="preserve">                               </w:t>
      </w:r>
      <w:r>
        <w:rPr>
          <w:color w:val="000000"/>
          <w:sz w:val="24"/>
          <w:szCs w:val="24"/>
        </w:rPr>
        <w:t>с Инструкцией №</w:t>
      </w:r>
      <w:r>
        <w:rPr>
          <w:color w:val="000000"/>
          <w:sz w:val="24"/>
          <w:szCs w:val="24"/>
          <w:lang w:val="tt-RU"/>
        </w:rPr>
        <w:t xml:space="preserve"> </w:t>
      </w:r>
      <w:r>
        <w:rPr>
          <w:color w:val="000000"/>
          <w:sz w:val="24"/>
          <w:szCs w:val="24"/>
        </w:rPr>
        <w:t>157н.</w:t>
      </w:r>
    </w:p>
    <w:p w:rsidR="00F476CD" w:rsidRDefault="00F476CD" w:rsidP="00F476CD">
      <w:pPr>
        <w:pStyle w:val="2"/>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97. Имущество казны должно иметь денежное выражение. Если данное имущество не имеет денежного выражения, то его стоимость оценивается и принимается к учету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по рыночной стоимости. </w:t>
      </w:r>
    </w:p>
    <w:p w:rsidR="00F476CD" w:rsidRDefault="00F476CD" w:rsidP="00F476CD">
      <w:pPr>
        <w:pStyle w:val="2"/>
        <w:ind w:firstLine="709"/>
        <w:jc w:val="both"/>
        <w:rPr>
          <w:rFonts w:ascii="Times New Roman" w:hAnsi="Times New Roman"/>
          <w:color w:val="000000"/>
          <w:sz w:val="24"/>
          <w:szCs w:val="24"/>
        </w:rPr>
      </w:pPr>
      <w:r>
        <w:rPr>
          <w:rFonts w:ascii="Times New Roman" w:hAnsi="Times New Roman"/>
          <w:color w:val="000000"/>
          <w:sz w:val="24"/>
          <w:szCs w:val="24"/>
        </w:rPr>
        <w:t>98. Административная и дисциплинарная ответственность за не достоверное предоставление данных возлагается на управление земельных и имущественных отношений.</w:t>
      </w:r>
    </w:p>
    <w:p w:rsidR="00F476CD" w:rsidRDefault="00F476CD" w:rsidP="00F476CD">
      <w:pPr>
        <w:pStyle w:val="11"/>
        <w:rPr>
          <w:rFonts w:ascii="Times New Roman" w:hAnsi="Times New Roman"/>
          <w:color w:val="000000"/>
          <w:sz w:val="24"/>
          <w:szCs w:val="24"/>
          <w:lang w:val="tt-RU"/>
        </w:rPr>
      </w:pP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12. Учет материальных запасов</w:t>
      </w:r>
    </w:p>
    <w:p w:rsidR="00F476CD" w:rsidRDefault="00F476CD" w:rsidP="00F476CD">
      <w:pPr>
        <w:pStyle w:val="Normal"/>
        <w:ind w:firstLine="540"/>
        <w:jc w:val="both"/>
        <w:rPr>
          <w:rFonts w:ascii="Times New Roman" w:hAnsi="Times New Roman"/>
          <w:color w:val="000000"/>
          <w:sz w:val="24"/>
          <w:szCs w:val="24"/>
        </w:rPr>
      </w:pP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99. Единицей бухгалтерского учета материальных запасов является номенклатурная (реестровая единица).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100.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 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101.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102. Выбытие материальных запасов признается по средней фактической стоимости запасов.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103. 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(ф. 0504205). </w:t>
      </w:r>
    </w:p>
    <w:p w:rsidR="00F476CD" w:rsidRDefault="00F476CD" w:rsidP="00F476CD">
      <w:pPr>
        <w:pStyle w:val="Normal"/>
        <w:ind w:firstLine="709"/>
        <w:jc w:val="both"/>
        <w:rPr>
          <w:rFonts w:ascii="Times New Roman" w:hAnsi="Times New Roman"/>
          <w:sz w:val="24"/>
          <w:szCs w:val="24"/>
        </w:rPr>
      </w:pPr>
      <w:r>
        <w:rPr>
          <w:rFonts w:ascii="Times New Roman" w:hAnsi="Times New Roman"/>
          <w:color w:val="000000"/>
          <w:sz w:val="24"/>
          <w:szCs w:val="24"/>
        </w:rPr>
        <w:t>104. Списание материальных запасов производится согласно ведомости раздачи (</w:t>
      </w:r>
      <w:r>
        <w:rPr>
          <w:rFonts w:ascii="Times New Roman" w:hAnsi="Times New Roman"/>
          <w:sz w:val="24"/>
          <w:szCs w:val="24"/>
          <w:lang w:val="tt-RU"/>
        </w:rPr>
        <w:t>п</w:t>
      </w:r>
      <w:proofErr w:type="spellStart"/>
      <w:r>
        <w:rPr>
          <w:rFonts w:ascii="Times New Roman" w:hAnsi="Times New Roman"/>
          <w:sz w:val="24"/>
          <w:szCs w:val="24"/>
        </w:rPr>
        <w:t>риложение</w:t>
      </w:r>
      <w:proofErr w:type="spellEnd"/>
      <w:r>
        <w:rPr>
          <w:rFonts w:ascii="Times New Roman" w:hAnsi="Times New Roman"/>
          <w:sz w:val="24"/>
          <w:szCs w:val="24"/>
        </w:rPr>
        <w:t xml:space="preserve"> №</w:t>
      </w:r>
      <w:r>
        <w:rPr>
          <w:rFonts w:ascii="Times New Roman" w:hAnsi="Times New Roman"/>
          <w:sz w:val="24"/>
          <w:szCs w:val="24"/>
          <w:lang w:val="tt-RU"/>
        </w:rPr>
        <w:t xml:space="preserve"> </w:t>
      </w:r>
      <w:r>
        <w:rPr>
          <w:rFonts w:ascii="Times New Roman" w:hAnsi="Times New Roman"/>
          <w:sz w:val="24"/>
          <w:szCs w:val="24"/>
        </w:rPr>
        <w:t>6) и акту о списании материальных запасов по форме ОКУД 0504230, утвержденной Приказом Минфина №</w:t>
      </w:r>
      <w:r>
        <w:rPr>
          <w:rFonts w:ascii="Times New Roman" w:hAnsi="Times New Roman"/>
          <w:sz w:val="24"/>
          <w:szCs w:val="24"/>
          <w:lang w:val="tt-RU"/>
        </w:rPr>
        <w:t xml:space="preserve"> </w:t>
      </w:r>
      <w:r>
        <w:rPr>
          <w:rFonts w:ascii="Times New Roman" w:hAnsi="Times New Roman"/>
          <w:sz w:val="24"/>
          <w:szCs w:val="24"/>
        </w:rPr>
        <w:t xml:space="preserve">52. </w:t>
      </w:r>
    </w:p>
    <w:p w:rsidR="00F476CD" w:rsidRDefault="00F476CD" w:rsidP="00F476CD">
      <w:pPr>
        <w:pStyle w:val="Normal"/>
        <w:ind w:firstLine="709"/>
        <w:jc w:val="both"/>
        <w:rPr>
          <w:rFonts w:ascii="Times New Roman" w:hAnsi="Times New Roman"/>
          <w:sz w:val="24"/>
          <w:szCs w:val="24"/>
        </w:rPr>
      </w:pPr>
      <w:r>
        <w:rPr>
          <w:rFonts w:ascii="Times New Roman" w:hAnsi="Times New Roman"/>
          <w:sz w:val="24"/>
          <w:szCs w:val="24"/>
        </w:rPr>
        <w:t>105. Приобретение призов и подарков на проводимые мероприятия учитываются на забалансовом счете 07 «Переходящие награды, призы, кубки, ценные подарки»</w:t>
      </w:r>
      <w:r>
        <w:rPr>
          <w:rFonts w:ascii="Times New Roman" w:hAnsi="Times New Roman"/>
          <w:sz w:val="24"/>
          <w:szCs w:val="24"/>
          <w:lang w:val="tt-RU"/>
        </w:rPr>
        <w:t xml:space="preserve"> </w:t>
      </w:r>
      <w:r>
        <w:rPr>
          <w:rFonts w:ascii="Times New Roman" w:hAnsi="Times New Roman"/>
          <w:sz w:val="24"/>
          <w:szCs w:val="24"/>
        </w:rPr>
        <w:t>в количественном учете.</w:t>
      </w:r>
    </w:p>
    <w:p w:rsidR="00F476CD" w:rsidRDefault="00F476CD" w:rsidP="00F476CD">
      <w:pPr>
        <w:pStyle w:val="Normal"/>
        <w:ind w:firstLine="709"/>
        <w:jc w:val="both"/>
        <w:rPr>
          <w:rFonts w:ascii="Times New Roman" w:hAnsi="Times New Roman"/>
          <w:sz w:val="24"/>
          <w:szCs w:val="24"/>
        </w:rPr>
      </w:pPr>
      <w:r>
        <w:rPr>
          <w:rFonts w:ascii="Times New Roman" w:hAnsi="Times New Roman"/>
          <w:sz w:val="24"/>
          <w:szCs w:val="24"/>
        </w:rPr>
        <w:t xml:space="preserve">106. Выдача ценных и денежных призов, оплата за питание, проезд и проживания, обучающихся производится с заполнением ведомостей по форме согласно </w:t>
      </w:r>
      <w:r>
        <w:rPr>
          <w:rFonts w:ascii="Times New Roman" w:hAnsi="Times New Roman"/>
          <w:sz w:val="24"/>
          <w:szCs w:val="24"/>
          <w:lang w:val="tt-RU"/>
        </w:rPr>
        <w:t xml:space="preserve">                      п</w:t>
      </w:r>
      <w:proofErr w:type="spellStart"/>
      <w:r>
        <w:rPr>
          <w:rFonts w:ascii="Times New Roman" w:hAnsi="Times New Roman"/>
          <w:sz w:val="24"/>
          <w:szCs w:val="24"/>
        </w:rPr>
        <w:t>риложению</w:t>
      </w:r>
      <w:proofErr w:type="spellEnd"/>
      <w:r>
        <w:rPr>
          <w:rFonts w:ascii="Times New Roman" w:hAnsi="Times New Roman"/>
          <w:sz w:val="24"/>
          <w:szCs w:val="24"/>
        </w:rPr>
        <w:t xml:space="preserve"> № 6 к Настоящей Учетной политике. </w:t>
      </w:r>
    </w:p>
    <w:p w:rsidR="00F476CD" w:rsidRDefault="00F476CD" w:rsidP="00F476CD">
      <w:pPr>
        <w:pStyle w:val="Normal"/>
        <w:ind w:firstLine="709"/>
        <w:jc w:val="both"/>
        <w:rPr>
          <w:rFonts w:ascii="Times New Roman" w:hAnsi="Times New Roman"/>
          <w:sz w:val="24"/>
          <w:szCs w:val="24"/>
        </w:rPr>
      </w:pPr>
      <w:r>
        <w:rPr>
          <w:rFonts w:ascii="Times New Roman" w:hAnsi="Times New Roman"/>
          <w:sz w:val="24"/>
          <w:szCs w:val="24"/>
        </w:rPr>
        <w:t>Иные призы оформляются актами на общую сумму.</w:t>
      </w:r>
    </w:p>
    <w:p w:rsidR="00F476CD" w:rsidRDefault="00F476CD" w:rsidP="00F476CD">
      <w:pPr>
        <w:pStyle w:val="Normal"/>
        <w:ind w:firstLine="709"/>
        <w:jc w:val="both"/>
        <w:rPr>
          <w:rFonts w:ascii="Times New Roman" w:hAnsi="Times New Roman"/>
          <w:sz w:val="24"/>
          <w:szCs w:val="24"/>
        </w:rPr>
      </w:pPr>
      <w:r>
        <w:rPr>
          <w:rFonts w:ascii="Times New Roman" w:hAnsi="Times New Roman"/>
          <w:sz w:val="24"/>
          <w:szCs w:val="24"/>
        </w:rPr>
        <w:t xml:space="preserve">107. Учет обмундирования согласно </w:t>
      </w:r>
      <w:r>
        <w:rPr>
          <w:rFonts w:ascii="Times New Roman" w:hAnsi="Times New Roman"/>
          <w:sz w:val="24"/>
          <w:szCs w:val="24"/>
          <w:lang w:val="tt-RU"/>
        </w:rPr>
        <w:t>И</w:t>
      </w:r>
      <w:proofErr w:type="spellStart"/>
      <w:r>
        <w:rPr>
          <w:rFonts w:ascii="Times New Roman" w:hAnsi="Times New Roman"/>
          <w:sz w:val="24"/>
          <w:szCs w:val="24"/>
        </w:rPr>
        <w:t>нструкции</w:t>
      </w:r>
      <w:proofErr w:type="spellEnd"/>
      <w:r>
        <w:rPr>
          <w:rFonts w:ascii="Times New Roman" w:hAnsi="Times New Roman"/>
          <w:sz w:val="24"/>
          <w:szCs w:val="24"/>
        </w:rPr>
        <w:t xml:space="preserve"> </w:t>
      </w:r>
      <w:r>
        <w:rPr>
          <w:rFonts w:ascii="Times New Roman" w:hAnsi="Times New Roman"/>
          <w:sz w:val="24"/>
          <w:szCs w:val="24"/>
          <w:lang w:val="tt-RU"/>
        </w:rPr>
        <w:t xml:space="preserve">№ </w:t>
      </w:r>
      <w:r>
        <w:rPr>
          <w:rFonts w:ascii="Times New Roman" w:hAnsi="Times New Roman"/>
          <w:sz w:val="24"/>
          <w:szCs w:val="24"/>
        </w:rPr>
        <w:t xml:space="preserve">162н ведется на счете 10535. </w:t>
      </w:r>
    </w:p>
    <w:p w:rsidR="00F476CD" w:rsidRDefault="00F476CD" w:rsidP="00F476CD">
      <w:pPr>
        <w:pStyle w:val="Normal"/>
        <w:ind w:firstLine="709"/>
        <w:jc w:val="both"/>
        <w:rPr>
          <w:rFonts w:ascii="Times New Roman" w:hAnsi="Times New Roman"/>
          <w:sz w:val="24"/>
          <w:szCs w:val="24"/>
        </w:rPr>
      </w:pPr>
      <w:r>
        <w:rPr>
          <w:rFonts w:ascii="Times New Roman" w:hAnsi="Times New Roman"/>
          <w:sz w:val="24"/>
          <w:szCs w:val="24"/>
        </w:rPr>
        <w:t xml:space="preserve">108. Оприходование материальных запасов отражается в регистрах бюджетного учета на основании первичных учетных документов.  </w:t>
      </w:r>
    </w:p>
    <w:p w:rsidR="00F476CD" w:rsidRDefault="00F476CD" w:rsidP="00F476CD">
      <w:pPr>
        <w:pStyle w:val="Normal"/>
        <w:ind w:firstLine="709"/>
        <w:jc w:val="both"/>
        <w:rPr>
          <w:rFonts w:ascii="Times New Roman" w:hAnsi="Times New Roman"/>
          <w:sz w:val="24"/>
          <w:szCs w:val="24"/>
        </w:rPr>
      </w:pPr>
      <w:r>
        <w:rPr>
          <w:rFonts w:ascii="Times New Roman" w:hAnsi="Times New Roman"/>
          <w:sz w:val="24"/>
          <w:szCs w:val="24"/>
        </w:rPr>
        <w:t>109. Ведомость раздачи вещевого имущества муниципальным служащим формируется управлением по обеспечению охраны общественного порядка при Исполнительном комитете, согласно приложению №</w:t>
      </w:r>
      <w:r>
        <w:rPr>
          <w:rFonts w:ascii="Times New Roman" w:hAnsi="Times New Roman"/>
          <w:sz w:val="24"/>
          <w:szCs w:val="24"/>
          <w:lang w:val="tt-RU"/>
        </w:rPr>
        <w:t xml:space="preserve"> </w:t>
      </w:r>
      <w:r>
        <w:rPr>
          <w:rFonts w:ascii="Times New Roman" w:hAnsi="Times New Roman"/>
          <w:sz w:val="24"/>
          <w:szCs w:val="24"/>
        </w:rPr>
        <w:t>8.</w:t>
      </w:r>
    </w:p>
    <w:p w:rsidR="00F476CD" w:rsidRDefault="00F476CD" w:rsidP="00F476CD">
      <w:pPr>
        <w:pStyle w:val="Normal"/>
        <w:ind w:firstLine="709"/>
        <w:jc w:val="both"/>
        <w:rPr>
          <w:rFonts w:ascii="Times New Roman" w:hAnsi="Times New Roman"/>
          <w:sz w:val="24"/>
          <w:szCs w:val="24"/>
        </w:rPr>
      </w:pPr>
      <w:r>
        <w:rPr>
          <w:rFonts w:ascii="Times New Roman" w:hAnsi="Times New Roman"/>
          <w:sz w:val="24"/>
          <w:szCs w:val="24"/>
        </w:rPr>
        <w:t>110. При увольнении муниципального служащего, которому было выдано вещевое имущество, оформляется справка-расчет, согласно приложению № 8.</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111. Списание обмундирования производится в следующих случаях:</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 увольнение сотрудника, который ее использовал;</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 истечение срока полезного использования;</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3)полный износ или порча спецодежды.</w:t>
      </w:r>
    </w:p>
    <w:p w:rsidR="00F476CD" w:rsidRDefault="00F476CD" w:rsidP="00F476CD">
      <w:pPr>
        <w:pStyle w:val="2"/>
        <w:ind w:firstLine="709"/>
        <w:jc w:val="both"/>
        <w:rPr>
          <w:rFonts w:ascii="Times New Roman" w:hAnsi="Times New Roman"/>
          <w:color w:val="000000"/>
          <w:sz w:val="24"/>
          <w:szCs w:val="24"/>
        </w:rPr>
      </w:pPr>
      <w:r>
        <w:rPr>
          <w:rFonts w:ascii="Times New Roman" w:hAnsi="Times New Roman"/>
          <w:color w:val="000000"/>
          <w:sz w:val="24"/>
          <w:szCs w:val="24"/>
        </w:rPr>
        <w:t xml:space="preserve">112. Административная и дисциплинарная ответственность за не достоверное предоставление данных возлагается на </w:t>
      </w:r>
      <w:r>
        <w:rPr>
          <w:rFonts w:ascii="Times New Roman" w:hAnsi="Times New Roman"/>
          <w:sz w:val="24"/>
          <w:szCs w:val="24"/>
        </w:rPr>
        <w:t>управление по обеспечению охраны общественного порядка при Исполнительном комитете</w:t>
      </w:r>
      <w:r>
        <w:rPr>
          <w:rFonts w:ascii="Times New Roman" w:hAnsi="Times New Roman"/>
          <w:color w:val="000000"/>
          <w:sz w:val="24"/>
          <w:szCs w:val="24"/>
        </w:rPr>
        <w:t>.</w:t>
      </w:r>
    </w:p>
    <w:p w:rsidR="00F476CD" w:rsidRDefault="00F476CD" w:rsidP="00F476CD">
      <w:pPr>
        <w:pStyle w:val="Normal"/>
        <w:jc w:val="both"/>
        <w:rPr>
          <w:rFonts w:ascii="Times New Roman" w:hAnsi="Times New Roman"/>
          <w:color w:val="000000"/>
          <w:sz w:val="24"/>
          <w:szCs w:val="24"/>
          <w:lang w:val="tt-RU"/>
        </w:rPr>
      </w:pPr>
    </w:p>
    <w:p w:rsidR="00F476CD" w:rsidRDefault="00F476CD" w:rsidP="00F476CD">
      <w:pPr>
        <w:pStyle w:val="11"/>
        <w:ind w:firstLine="540"/>
        <w:jc w:val="center"/>
        <w:rPr>
          <w:rFonts w:ascii="Times New Roman" w:hAnsi="Times New Roman"/>
          <w:color w:val="000000"/>
          <w:sz w:val="24"/>
          <w:szCs w:val="24"/>
        </w:rPr>
      </w:pPr>
      <w:r>
        <w:rPr>
          <w:rFonts w:ascii="Times New Roman" w:hAnsi="Times New Roman"/>
          <w:color w:val="000000"/>
          <w:sz w:val="24"/>
          <w:szCs w:val="24"/>
        </w:rPr>
        <w:t>Глава 13. Проведение инвентаризаций</w:t>
      </w:r>
    </w:p>
    <w:p w:rsidR="00F476CD" w:rsidRDefault="00F476CD" w:rsidP="00F476CD">
      <w:pPr>
        <w:pStyle w:val="11"/>
        <w:ind w:firstLine="540"/>
        <w:jc w:val="both"/>
        <w:rPr>
          <w:rFonts w:ascii="Times New Roman" w:hAnsi="Times New Roman"/>
          <w:color w:val="000000"/>
          <w:sz w:val="24"/>
          <w:szCs w:val="24"/>
        </w:rPr>
      </w:pPr>
    </w:p>
    <w:p w:rsidR="00F476CD" w:rsidRDefault="00F476CD" w:rsidP="00F476CD">
      <w:pPr>
        <w:pStyle w:val="11"/>
        <w:ind w:firstLine="709"/>
        <w:jc w:val="both"/>
        <w:rPr>
          <w:rFonts w:ascii="Times New Roman" w:hAnsi="Times New Roman"/>
          <w:color w:val="000000"/>
          <w:sz w:val="24"/>
          <w:szCs w:val="24"/>
        </w:rPr>
      </w:pPr>
      <w:r>
        <w:rPr>
          <w:rFonts w:ascii="Times New Roman" w:hAnsi="Times New Roman"/>
          <w:color w:val="000000"/>
          <w:sz w:val="24"/>
          <w:szCs w:val="24"/>
        </w:rPr>
        <w:lastRenderedPageBreak/>
        <w:t>113. Инвентаризация проводиться в целях обеспечения достоверности данных бухгалтерского учета и отчетности и финансовых обязательств.</w:t>
      </w:r>
    </w:p>
    <w:p w:rsidR="00F476CD" w:rsidRDefault="00F476CD" w:rsidP="00F476CD">
      <w:pPr>
        <w:pStyle w:val="11"/>
        <w:ind w:firstLine="709"/>
        <w:jc w:val="both"/>
        <w:rPr>
          <w:rFonts w:ascii="Times New Roman" w:hAnsi="Times New Roman"/>
          <w:color w:val="000000"/>
          <w:sz w:val="24"/>
          <w:szCs w:val="24"/>
          <w:lang w:val="tt-RU"/>
        </w:rPr>
      </w:pPr>
      <w:r>
        <w:rPr>
          <w:rFonts w:ascii="Times New Roman" w:hAnsi="Times New Roman"/>
          <w:color w:val="000000"/>
          <w:sz w:val="24"/>
          <w:szCs w:val="24"/>
        </w:rPr>
        <w:t>114. Инвентаризация имущества Исполнительного комитета и муниципального имущества (казна) проводиться в следующие сроки:</w:t>
      </w:r>
    </w:p>
    <w:p w:rsidR="00F476CD" w:rsidRDefault="00F476CD" w:rsidP="00F476CD">
      <w:pPr>
        <w:pStyle w:val="11"/>
        <w:ind w:firstLine="709"/>
        <w:jc w:val="both"/>
        <w:rPr>
          <w:rFonts w:ascii="Times New Roman" w:hAnsi="Times New Roman"/>
          <w:color w:val="000000"/>
          <w:sz w:val="24"/>
          <w:szCs w:val="24"/>
          <w:lang w:val="tt-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554"/>
      </w:tblGrid>
      <w:tr w:rsidR="00F476CD" w:rsidTr="00F476CD">
        <w:trPr>
          <w:trHeight w:val="611"/>
        </w:trPr>
        <w:tc>
          <w:tcPr>
            <w:tcW w:w="4737" w:type="dxa"/>
            <w:tcBorders>
              <w:top w:val="single" w:sz="4" w:space="0" w:color="auto"/>
              <w:left w:val="single" w:sz="4" w:space="0" w:color="auto"/>
              <w:bottom w:val="single" w:sz="4" w:space="0" w:color="auto"/>
              <w:right w:val="single" w:sz="4" w:space="0" w:color="auto"/>
            </w:tcBorders>
            <w:hideMark/>
          </w:tcPr>
          <w:p w:rsidR="00F476CD" w:rsidRDefault="00F476CD">
            <w:pPr>
              <w:pStyle w:val="11"/>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 Основные средства: здания, сооружения передаточные устройства</w:t>
            </w:r>
          </w:p>
        </w:tc>
        <w:tc>
          <w:tcPr>
            <w:tcW w:w="4619" w:type="dxa"/>
            <w:tcBorders>
              <w:top w:val="single" w:sz="4" w:space="0" w:color="auto"/>
              <w:left w:val="single" w:sz="4" w:space="0" w:color="auto"/>
              <w:bottom w:val="single" w:sz="4" w:space="0" w:color="auto"/>
              <w:right w:val="single" w:sz="4" w:space="0" w:color="auto"/>
            </w:tcBorders>
            <w:hideMark/>
          </w:tcPr>
          <w:p w:rsidR="00F476CD" w:rsidRDefault="00F476CD">
            <w:pPr>
              <w:pStyle w:val="11"/>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- 1 раз в год на 1 октября</w:t>
            </w:r>
          </w:p>
        </w:tc>
      </w:tr>
      <w:tr w:rsidR="00F476CD" w:rsidTr="00F476CD">
        <w:tc>
          <w:tcPr>
            <w:tcW w:w="4737" w:type="dxa"/>
            <w:tcBorders>
              <w:top w:val="single" w:sz="4" w:space="0" w:color="auto"/>
              <w:left w:val="single" w:sz="4" w:space="0" w:color="auto"/>
              <w:bottom w:val="single" w:sz="4" w:space="0" w:color="auto"/>
              <w:right w:val="single" w:sz="4" w:space="0" w:color="auto"/>
            </w:tcBorders>
            <w:hideMark/>
          </w:tcPr>
          <w:p w:rsidR="00F476CD" w:rsidRDefault="00F476CD">
            <w:pPr>
              <w:pStyle w:val="11"/>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 Все другие основные средства</w:t>
            </w:r>
          </w:p>
        </w:tc>
        <w:tc>
          <w:tcPr>
            <w:tcW w:w="4619" w:type="dxa"/>
            <w:tcBorders>
              <w:top w:val="single" w:sz="4" w:space="0" w:color="auto"/>
              <w:left w:val="single" w:sz="4" w:space="0" w:color="auto"/>
              <w:bottom w:val="single" w:sz="4" w:space="0" w:color="auto"/>
              <w:right w:val="single" w:sz="4" w:space="0" w:color="auto"/>
            </w:tcBorders>
            <w:hideMark/>
          </w:tcPr>
          <w:p w:rsidR="00F476CD" w:rsidRDefault="00F476CD">
            <w:pPr>
              <w:pStyle w:val="11"/>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- 1 раз в год на 1 октября</w:t>
            </w:r>
          </w:p>
        </w:tc>
      </w:tr>
      <w:tr w:rsidR="00F476CD" w:rsidTr="00F476CD">
        <w:tc>
          <w:tcPr>
            <w:tcW w:w="4737" w:type="dxa"/>
            <w:tcBorders>
              <w:top w:val="single" w:sz="4" w:space="0" w:color="auto"/>
              <w:left w:val="single" w:sz="4" w:space="0" w:color="auto"/>
              <w:bottom w:val="single" w:sz="4" w:space="0" w:color="auto"/>
              <w:right w:val="single" w:sz="4" w:space="0" w:color="auto"/>
            </w:tcBorders>
            <w:hideMark/>
          </w:tcPr>
          <w:p w:rsidR="00F476CD" w:rsidRDefault="00F476CD">
            <w:pPr>
              <w:pStyle w:val="11"/>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 Непроизведенные активы</w:t>
            </w:r>
          </w:p>
        </w:tc>
        <w:tc>
          <w:tcPr>
            <w:tcW w:w="4619" w:type="dxa"/>
            <w:tcBorders>
              <w:top w:val="single" w:sz="4" w:space="0" w:color="auto"/>
              <w:left w:val="single" w:sz="4" w:space="0" w:color="auto"/>
              <w:bottom w:val="single" w:sz="4" w:space="0" w:color="auto"/>
              <w:right w:val="single" w:sz="4" w:space="0" w:color="auto"/>
            </w:tcBorders>
            <w:hideMark/>
          </w:tcPr>
          <w:p w:rsidR="00F476CD" w:rsidRDefault="00F476CD">
            <w:pPr>
              <w:pStyle w:val="11"/>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- 1 раз  в год на  1 октября</w:t>
            </w:r>
          </w:p>
        </w:tc>
      </w:tr>
      <w:tr w:rsidR="00F476CD" w:rsidTr="00F476CD">
        <w:tc>
          <w:tcPr>
            <w:tcW w:w="4737" w:type="dxa"/>
            <w:tcBorders>
              <w:top w:val="single" w:sz="4" w:space="0" w:color="auto"/>
              <w:left w:val="single" w:sz="4" w:space="0" w:color="auto"/>
              <w:bottom w:val="single" w:sz="4" w:space="0" w:color="auto"/>
              <w:right w:val="single" w:sz="4" w:space="0" w:color="auto"/>
            </w:tcBorders>
            <w:hideMark/>
          </w:tcPr>
          <w:p w:rsidR="00F476CD" w:rsidRDefault="00F476CD">
            <w:pPr>
              <w:pStyle w:val="11"/>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 Материальные запасы</w:t>
            </w:r>
          </w:p>
        </w:tc>
        <w:tc>
          <w:tcPr>
            <w:tcW w:w="4619" w:type="dxa"/>
            <w:tcBorders>
              <w:top w:val="single" w:sz="4" w:space="0" w:color="auto"/>
              <w:left w:val="single" w:sz="4" w:space="0" w:color="auto"/>
              <w:bottom w:val="single" w:sz="4" w:space="0" w:color="auto"/>
              <w:right w:val="single" w:sz="4" w:space="0" w:color="auto"/>
            </w:tcBorders>
            <w:hideMark/>
          </w:tcPr>
          <w:p w:rsidR="00F476CD" w:rsidRDefault="00F476CD">
            <w:pPr>
              <w:pStyle w:val="11"/>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- 1 раз в год на 1 октября</w:t>
            </w:r>
          </w:p>
        </w:tc>
      </w:tr>
      <w:tr w:rsidR="00F476CD" w:rsidTr="00F476CD">
        <w:tc>
          <w:tcPr>
            <w:tcW w:w="4737" w:type="dxa"/>
            <w:tcBorders>
              <w:top w:val="single" w:sz="4" w:space="0" w:color="auto"/>
              <w:left w:val="single" w:sz="4" w:space="0" w:color="auto"/>
              <w:bottom w:val="single" w:sz="4" w:space="0" w:color="auto"/>
              <w:right w:val="single" w:sz="4" w:space="0" w:color="auto"/>
            </w:tcBorders>
            <w:hideMark/>
          </w:tcPr>
          <w:p w:rsidR="00F476CD" w:rsidRDefault="00F476CD">
            <w:pPr>
              <w:pStyle w:val="11"/>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 Касса</w:t>
            </w:r>
          </w:p>
        </w:tc>
        <w:tc>
          <w:tcPr>
            <w:tcW w:w="4619" w:type="dxa"/>
            <w:tcBorders>
              <w:top w:val="single" w:sz="4" w:space="0" w:color="auto"/>
              <w:left w:val="single" w:sz="4" w:space="0" w:color="auto"/>
              <w:bottom w:val="single" w:sz="4" w:space="0" w:color="auto"/>
              <w:right w:val="single" w:sz="4" w:space="0" w:color="auto"/>
            </w:tcBorders>
            <w:hideMark/>
          </w:tcPr>
          <w:p w:rsidR="00F476CD" w:rsidRDefault="00F476CD">
            <w:pPr>
              <w:pStyle w:val="11"/>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ежемесячно в разные дни</w:t>
            </w:r>
          </w:p>
        </w:tc>
      </w:tr>
      <w:tr w:rsidR="00F476CD" w:rsidTr="00F476CD">
        <w:tc>
          <w:tcPr>
            <w:tcW w:w="4737" w:type="dxa"/>
            <w:tcBorders>
              <w:top w:val="single" w:sz="4" w:space="0" w:color="auto"/>
              <w:left w:val="single" w:sz="4" w:space="0" w:color="auto"/>
              <w:bottom w:val="single" w:sz="4" w:space="0" w:color="auto"/>
              <w:right w:val="single" w:sz="4" w:space="0" w:color="auto"/>
            </w:tcBorders>
            <w:hideMark/>
          </w:tcPr>
          <w:p w:rsidR="00F476CD" w:rsidRDefault="00F476CD">
            <w:pPr>
              <w:pStyle w:val="11"/>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 Иные финансовые обязательства</w:t>
            </w:r>
          </w:p>
        </w:tc>
        <w:tc>
          <w:tcPr>
            <w:tcW w:w="4619" w:type="dxa"/>
            <w:tcBorders>
              <w:top w:val="single" w:sz="4" w:space="0" w:color="auto"/>
              <w:left w:val="single" w:sz="4" w:space="0" w:color="auto"/>
              <w:bottom w:val="single" w:sz="4" w:space="0" w:color="auto"/>
              <w:right w:val="single" w:sz="4" w:space="0" w:color="auto"/>
            </w:tcBorders>
            <w:hideMark/>
          </w:tcPr>
          <w:p w:rsidR="00F476CD" w:rsidRDefault="00F476CD">
            <w:pPr>
              <w:pStyle w:val="11"/>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- 1 раз в год на 1 октября</w:t>
            </w:r>
          </w:p>
        </w:tc>
      </w:tr>
    </w:tbl>
    <w:p w:rsidR="00F476CD" w:rsidRDefault="00F476CD" w:rsidP="00F476CD">
      <w:pPr>
        <w:pStyle w:val="11"/>
        <w:jc w:val="both"/>
        <w:rPr>
          <w:rFonts w:ascii="Times New Roman" w:hAnsi="Times New Roman"/>
          <w:color w:val="000000"/>
          <w:sz w:val="24"/>
          <w:szCs w:val="24"/>
          <w:lang w:val="tt-RU"/>
        </w:rPr>
      </w:pPr>
    </w:p>
    <w:p w:rsidR="00F476CD" w:rsidRDefault="00F476CD" w:rsidP="00F476CD">
      <w:pPr>
        <w:pStyle w:val="11"/>
        <w:ind w:firstLine="709"/>
        <w:jc w:val="both"/>
        <w:rPr>
          <w:rFonts w:ascii="Times New Roman" w:hAnsi="Times New Roman"/>
          <w:color w:val="000000"/>
          <w:sz w:val="24"/>
          <w:szCs w:val="24"/>
        </w:rPr>
      </w:pPr>
      <w:r>
        <w:rPr>
          <w:rFonts w:ascii="Times New Roman" w:hAnsi="Times New Roman"/>
          <w:color w:val="000000"/>
          <w:sz w:val="24"/>
          <w:szCs w:val="24"/>
        </w:rPr>
        <w:t>115. Для проведения инвентаризации имущества и финансовых обязательств, создается комиссия, численный и персональный состав которой утверждается распоряжением Исполнительного комитета:</w:t>
      </w:r>
    </w:p>
    <w:tbl>
      <w:tblPr>
        <w:tblpPr w:leftFromText="180" w:rightFromText="180" w:vertAnchor="text" w:horzAnchor="margin" w:tblpX="108"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961"/>
      </w:tblGrid>
      <w:tr w:rsidR="00F476CD" w:rsidTr="00F476CD">
        <w:tc>
          <w:tcPr>
            <w:tcW w:w="9322" w:type="dxa"/>
            <w:gridSpan w:val="2"/>
            <w:tcBorders>
              <w:top w:val="single" w:sz="4" w:space="0" w:color="auto"/>
              <w:left w:val="single" w:sz="4" w:space="0" w:color="auto"/>
              <w:bottom w:val="single" w:sz="4" w:space="0" w:color="auto"/>
              <w:right w:val="single" w:sz="4" w:space="0" w:color="auto"/>
            </w:tcBorders>
          </w:tcPr>
          <w:p w:rsidR="00F476CD" w:rsidRDefault="00F476CD">
            <w:pPr>
              <w:jc w:val="center"/>
              <w:rPr>
                <w:rFonts w:eastAsia="Calibri"/>
                <w:color w:val="000000"/>
                <w:sz w:val="24"/>
                <w:szCs w:val="24"/>
              </w:rPr>
            </w:pPr>
            <w:r>
              <w:rPr>
                <w:rFonts w:eastAsia="Calibri"/>
                <w:color w:val="000000"/>
                <w:sz w:val="24"/>
                <w:szCs w:val="24"/>
              </w:rPr>
              <w:t>Состав комиссии для проведения инвентаризации</w:t>
            </w:r>
          </w:p>
          <w:p w:rsidR="00F476CD" w:rsidRDefault="00F476CD">
            <w:pPr>
              <w:rPr>
                <w:rFonts w:eastAsia="Calibri"/>
                <w:color w:val="000000"/>
                <w:sz w:val="24"/>
                <w:szCs w:val="24"/>
              </w:rPr>
            </w:pPr>
          </w:p>
        </w:tc>
      </w:tr>
      <w:tr w:rsidR="00F476CD" w:rsidTr="00F476CD">
        <w:tc>
          <w:tcPr>
            <w:tcW w:w="4361" w:type="dxa"/>
            <w:tcBorders>
              <w:top w:val="single" w:sz="4" w:space="0" w:color="auto"/>
              <w:left w:val="single" w:sz="4" w:space="0" w:color="auto"/>
              <w:bottom w:val="single" w:sz="4" w:space="0" w:color="auto"/>
              <w:right w:val="single" w:sz="4" w:space="0" w:color="auto"/>
            </w:tcBorders>
            <w:hideMark/>
          </w:tcPr>
          <w:p w:rsidR="00F476CD" w:rsidRDefault="00F476CD">
            <w:pPr>
              <w:rPr>
                <w:rFonts w:eastAsia="Calibri"/>
                <w:color w:val="000000"/>
                <w:sz w:val="24"/>
                <w:szCs w:val="24"/>
              </w:rPr>
            </w:pPr>
            <w:r>
              <w:rPr>
                <w:rFonts w:eastAsia="Calibri"/>
                <w:color w:val="000000"/>
                <w:sz w:val="24"/>
                <w:szCs w:val="24"/>
              </w:rPr>
              <w:t>Инвентаризация:</w:t>
            </w:r>
          </w:p>
          <w:p w:rsidR="00F476CD" w:rsidRDefault="00F476CD">
            <w:pPr>
              <w:rPr>
                <w:rFonts w:eastAsia="Calibri"/>
                <w:color w:val="000000"/>
                <w:sz w:val="24"/>
                <w:szCs w:val="24"/>
              </w:rPr>
            </w:pPr>
            <w:r>
              <w:rPr>
                <w:rFonts w:eastAsia="Calibri"/>
                <w:color w:val="000000"/>
                <w:sz w:val="24"/>
                <w:szCs w:val="24"/>
              </w:rPr>
              <w:t>- имущества казны;</w:t>
            </w:r>
          </w:p>
          <w:p w:rsidR="00F476CD" w:rsidRDefault="00F476CD">
            <w:pPr>
              <w:rPr>
                <w:rFonts w:eastAsia="Calibri"/>
                <w:color w:val="000000"/>
                <w:sz w:val="24"/>
                <w:szCs w:val="24"/>
              </w:rPr>
            </w:pPr>
            <w:r>
              <w:rPr>
                <w:rFonts w:eastAsia="Calibri"/>
                <w:color w:val="000000"/>
                <w:sz w:val="24"/>
                <w:szCs w:val="24"/>
              </w:rPr>
              <w:t xml:space="preserve">- непроизведенных активов </w:t>
            </w:r>
          </w:p>
          <w:p w:rsidR="00F476CD" w:rsidRDefault="00F476CD">
            <w:pPr>
              <w:rPr>
                <w:rFonts w:eastAsia="Calibri"/>
                <w:color w:val="000000"/>
                <w:sz w:val="24"/>
                <w:szCs w:val="24"/>
              </w:rPr>
            </w:pPr>
            <w:r>
              <w:rPr>
                <w:rFonts w:eastAsia="Calibri"/>
                <w:color w:val="000000"/>
                <w:sz w:val="24"/>
                <w:szCs w:val="24"/>
              </w:rPr>
              <w:t>- финансовых и нефинансовых активов, обязательств</w:t>
            </w:r>
          </w:p>
        </w:tc>
        <w:tc>
          <w:tcPr>
            <w:tcW w:w="4961" w:type="dxa"/>
            <w:tcBorders>
              <w:top w:val="single" w:sz="4" w:space="0" w:color="auto"/>
              <w:left w:val="single" w:sz="4" w:space="0" w:color="auto"/>
              <w:bottom w:val="single" w:sz="4" w:space="0" w:color="auto"/>
              <w:right w:val="single" w:sz="4" w:space="0" w:color="auto"/>
            </w:tcBorders>
            <w:hideMark/>
          </w:tcPr>
          <w:p w:rsidR="00F476CD" w:rsidRDefault="00F476CD">
            <w:pPr>
              <w:jc w:val="both"/>
              <w:rPr>
                <w:rFonts w:eastAsia="Calibri"/>
                <w:color w:val="000000"/>
                <w:sz w:val="24"/>
                <w:szCs w:val="24"/>
              </w:rPr>
            </w:pPr>
            <w:r>
              <w:rPr>
                <w:rFonts w:eastAsia="Calibri"/>
                <w:color w:val="000000"/>
                <w:sz w:val="24"/>
                <w:szCs w:val="24"/>
              </w:rPr>
              <w:t>согласно распоряжению Исполнительного комитета в состав инвентаризационной комиссии входят муниципальные служащие управлений, осуществляющие администрирование доходов</w:t>
            </w:r>
          </w:p>
        </w:tc>
      </w:tr>
      <w:tr w:rsidR="00F476CD" w:rsidTr="00F476CD">
        <w:tc>
          <w:tcPr>
            <w:tcW w:w="4361" w:type="dxa"/>
            <w:tcBorders>
              <w:top w:val="single" w:sz="4" w:space="0" w:color="auto"/>
              <w:left w:val="single" w:sz="4" w:space="0" w:color="auto"/>
              <w:bottom w:val="single" w:sz="4" w:space="0" w:color="auto"/>
              <w:right w:val="single" w:sz="4" w:space="0" w:color="auto"/>
            </w:tcBorders>
            <w:hideMark/>
          </w:tcPr>
          <w:p w:rsidR="00F476CD" w:rsidRDefault="00F476CD">
            <w:pPr>
              <w:rPr>
                <w:rFonts w:eastAsia="Calibri"/>
                <w:color w:val="000000"/>
                <w:sz w:val="24"/>
                <w:szCs w:val="24"/>
              </w:rPr>
            </w:pPr>
            <w:r>
              <w:rPr>
                <w:rFonts w:eastAsia="Calibri"/>
                <w:color w:val="000000"/>
                <w:sz w:val="24"/>
                <w:szCs w:val="24"/>
              </w:rPr>
              <w:t>Незавершенное строительство</w:t>
            </w:r>
          </w:p>
        </w:tc>
        <w:tc>
          <w:tcPr>
            <w:tcW w:w="4961" w:type="dxa"/>
            <w:tcBorders>
              <w:top w:val="single" w:sz="4" w:space="0" w:color="auto"/>
              <w:left w:val="single" w:sz="4" w:space="0" w:color="auto"/>
              <w:bottom w:val="single" w:sz="4" w:space="0" w:color="auto"/>
              <w:right w:val="single" w:sz="4" w:space="0" w:color="auto"/>
            </w:tcBorders>
            <w:hideMark/>
          </w:tcPr>
          <w:p w:rsidR="00F476CD" w:rsidRDefault="00F476CD">
            <w:pPr>
              <w:jc w:val="both"/>
              <w:rPr>
                <w:rFonts w:eastAsia="Calibri"/>
                <w:color w:val="000000"/>
                <w:sz w:val="24"/>
                <w:szCs w:val="24"/>
              </w:rPr>
            </w:pPr>
            <w:r>
              <w:rPr>
                <w:rFonts w:eastAsia="Calibri"/>
                <w:color w:val="000000"/>
                <w:sz w:val="24"/>
                <w:szCs w:val="24"/>
              </w:rPr>
              <w:t>согласно распоряжению Исполнительного комитета, в состав инвентаризационной комиссии входят муниципальные служащие управления архитектуры, градостроительного и жилищного развития и управления городского хозяйства и жизнеобеспечения населения.</w:t>
            </w:r>
          </w:p>
        </w:tc>
      </w:tr>
    </w:tbl>
    <w:p w:rsidR="00F476CD" w:rsidRDefault="00F476CD" w:rsidP="00F476CD">
      <w:pPr>
        <w:pStyle w:val="11"/>
        <w:jc w:val="both"/>
        <w:rPr>
          <w:rFonts w:ascii="Times New Roman" w:hAnsi="Times New Roman"/>
          <w:color w:val="000000"/>
          <w:sz w:val="24"/>
          <w:szCs w:val="24"/>
        </w:rPr>
      </w:pPr>
    </w:p>
    <w:p w:rsidR="00F476CD" w:rsidRDefault="00F476CD" w:rsidP="00F476CD">
      <w:pPr>
        <w:pStyle w:val="11"/>
        <w:ind w:firstLine="540"/>
        <w:jc w:val="both"/>
        <w:rPr>
          <w:rFonts w:ascii="Times New Roman" w:hAnsi="Times New Roman"/>
          <w:color w:val="000000"/>
          <w:sz w:val="24"/>
          <w:szCs w:val="24"/>
        </w:rPr>
      </w:pPr>
    </w:p>
    <w:p w:rsidR="00F476CD" w:rsidRDefault="00F476CD" w:rsidP="00F476CD">
      <w:pPr>
        <w:pStyle w:val="11"/>
        <w:ind w:firstLine="709"/>
        <w:jc w:val="both"/>
        <w:rPr>
          <w:rFonts w:ascii="Times New Roman" w:hAnsi="Times New Roman"/>
          <w:color w:val="000000"/>
          <w:sz w:val="24"/>
          <w:szCs w:val="24"/>
        </w:rPr>
      </w:pPr>
      <w:r>
        <w:rPr>
          <w:rFonts w:ascii="Times New Roman" w:hAnsi="Times New Roman"/>
          <w:color w:val="000000"/>
          <w:sz w:val="24"/>
          <w:szCs w:val="24"/>
        </w:rPr>
        <w:t>116. В целях обеспечения соответствия данных бухгалтерского учета фактическим данным инвентаризация также проводится в следующих случаях:</w:t>
      </w:r>
    </w:p>
    <w:p w:rsidR="00F476CD" w:rsidRDefault="00F476CD" w:rsidP="00F476CD">
      <w:pPr>
        <w:pStyle w:val="11"/>
        <w:ind w:firstLine="709"/>
        <w:jc w:val="both"/>
        <w:rPr>
          <w:rFonts w:ascii="Times New Roman" w:hAnsi="Times New Roman"/>
          <w:color w:val="000000"/>
          <w:sz w:val="24"/>
          <w:szCs w:val="24"/>
        </w:rPr>
      </w:pPr>
      <w:r>
        <w:rPr>
          <w:rFonts w:ascii="Times New Roman" w:hAnsi="Times New Roman"/>
          <w:color w:val="000000"/>
          <w:sz w:val="24"/>
          <w:szCs w:val="24"/>
        </w:rPr>
        <w:t>1) при смене материально-ответственных лиц на день приема-передачи основных средств и товарно-материальных ценностей;</w:t>
      </w:r>
    </w:p>
    <w:p w:rsidR="00F476CD" w:rsidRDefault="00F476CD" w:rsidP="00F476CD">
      <w:pPr>
        <w:pStyle w:val="11"/>
        <w:ind w:firstLine="709"/>
        <w:jc w:val="both"/>
        <w:rPr>
          <w:rFonts w:ascii="Times New Roman" w:hAnsi="Times New Roman"/>
          <w:color w:val="000000"/>
          <w:sz w:val="24"/>
          <w:szCs w:val="24"/>
        </w:rPr>
      </w:pPr>
      <w:r>
        <w:rPr>
          <w:rFonts w:ascii="Times New Roman" w:hAnsi="Times New Roman"/>
          <w:color w:val="000000"/>
          <w:sz w:val="24"/>
          <w:szCs w:val="24"/>
        </w:rPr>
        <w:t xml:space="preserve">2)при установлении фактов хищения и злоупотребления, а также порчи основных средств и товарно-материальных ценностей и в других случаях, предусмотренных законодательством Российской Федерации, Республики Татарстан. </w:t>
      </w:r>
    </w:p>
    <w:p w:rsidR="00F476CD" w:rsidRDefault="00F476CD" w:rsidP="00F476CD">
      <w:pPr>
        <w:ind w:firstLine="709"/>
        <w:jc w:val="both"/>
        <w:rPr>
          <w:color w:val="000000"/>
          <w:sz w:val="24"/>
          <w:szCs w:val="24"/>
        </w:rPr>
      </w:pPr>
      <w:r>
        <w:rPr>
          <w:color w:val="000000"/>
          <w:sz w:val="24"/>
          <w:szCs w:val="24"/>
        </w:rPr>
        <w:t>117. Административная и дисциплинарная ответственность за не достоверное предо</w:t>
      </w:r>
      <w:r w:rsidR="000D4D61">
        <w:rPr>
          <w:color w:val="000000"/>
          <w:sz w:val="24"/>
          <w:szCs w:val="24"/>
        </w:rPr>
        <w:t xml:space="preserve">ставление данных возлагается </w:t>
      </w:r>
      <w:proofErr w:type="gramStart"/>
      <w:r w:rsidR="000D4D61">
        <w:rPr>
          <w:color w:val="000000"/>
          <w:sz w:val="24"/>
          <w:szCs w:val="24"/>
        </w:rPr>
        <w:t xml:space="preserve">на </w:t>
      </w:r>
      <w:r>
        <w:rPr>
          <w:color w:val="000000"/>
          <w:sz w:val="24"/>
          <w:szCs w:val="24"/>
        </w:rPr>
        <w:t>управления</w:t>
      </w:r>
      <w:proofErr w:type="gramEnd"/>
      <w:r>
        <w:rPr>
          <w:color w:val="000000"/>
          <w:sz w:val="24"/>
          <w:szCs w:val="24"/>
        </w:rPr>
        <w:t xml:space="preserve"> осуществляющие администрирование доходов.</w:t>
      </w:r>
    </w:p>
    <w:p w:rsidR="00F476CD" w:rsidRDefault="00F476CD" w:rsidP="00F476CD">
      <w:pPr>
        <w:pStyle w:val="Normal"/>
        <w:rPr>
          <w:rFonts w:ascii="Times New Roman" w:hAnsi="Times New Roman"/>
          <w:color w:val="000000"/>
          <w:sz w:val="24"/>
          <w:szCs w:val="24"/>
          <w:lang w:val="tt-RU"/>
        </w:rPr>
      </w:pP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14. Учет расчетов с дебиторами и кредиторами</w:t>
      </w:r>
    </w:p>
    <w:p w:rsidR="00F476CD" w:rsidRDefault="00F476CD" w:rsidP="00F476CD">
      <w:pPr>
        <w:pStyle w:val="Normal"/>
        <w:ind w:firstLine="540"/>
        <w:jc w:val="both"/>
        <w:rPr>
          <w:rFonts w:ascii="Times New Roman" w:hAnsi="Times New Roman"/>
          <w:color w:val="000000"/>
          <w:sz w:val="24"/>
          <w:szCs w:val="24"/>
        </w:rPr>
      </w:pP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118. Учет расчетов с дебиторами и кредиторами осуществляется в соответствии</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 с требованиями Инструкции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157н.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119 Сверка расчетов с дебиторами и кредиторами проводиться перед составлением бухгалтерской отчетности за 1 полугодие и годовой для подтверждения правильности учета остатков на счетах.</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lastRenderedPageBreak/>
        <w:t>120. Оплата просроченной кредиторской задолженности оплачивается после проведения сверки данной задолженности и подписания сторонами акта сверки.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121. Дебиторская и кредиторской задолженность, безнадежная к </w:t>
      </w:r>
      <w:proofErr w:type="gramStart"/>
      <w:r>
        <w:rPr>
          <w:rFonts w:ascii="Times New Roman" w:hAnsi="Times New Roman"/>
          <w:color w:val="000000"/>
          <w:sz w:val="24"/>
          <w:szCs w:val="24"/>
        </w:rPr>
        <w:t>взысканию</w:t>
      </w:r>
      <w:r w:rsidR="000D4D61">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lang w:val="tt-RU"/>
        </w:rPr>
        <w:t xml:space="preserve">  </w:t>
      </w:r>
      <w:proofErr w:type="gramEnd"/>
      <w:r>
        <w:rPr>
          <w:rFonts w:ascii="Times New Roman" w:hAnsi="Times New Roman"/>
          <w:color w:val="000000"/>
          <w:sz w:val="24"/>
          <w:szCs w:val="24"/>
          <w:lang w:val="tt-RU"/>
        </w:rPr>
        <w:t xml:space="preserve">                  </w:t>
      </w:r>
      <w:r>
        <w:rPr>
          <w:rFonts w:ascii="Times New Roman" w:hAnsi="Times New Roman"/>
          <w:color w:val="000000"/>
          <w:sz w:val="24"/>
          <w:szCs w:val="24"/>
        </w:rPr>
        <w:t>с истекшими сроками исковой давности, а также другие долги, по которым в соответствии с гражданским законодательством обязательства прекращены вследствие невозможности их исполнения, списываются по каждому обязательству отдельно на основании проведенной инвентаризации и акта на списание.</w:t>
      </w:r>
    </w:p>
    <w:p w:rsidR="00F476CD" w:rsidRDefault="00F476CD" w:rsidP="00F476CD">
      <w:pPr>
        <w:pStyle w:val="Normal"/>
        <w:ind w:firstLine="709"/>
        <w:jc w:val="both"/>
        <w:rPr>
          <w:rFonts w:ascii="Times New Roman" w:hAnsi="Times New Roman"/>
          <w:color w:val="000000"/>
          <w:sz w:val="24"/>
          <w:szCs w:val="24"/>
          <w:lang w:val="tt-RU"/>
        </w:rPr>
      </w:pPr>
      <w:r>
        <w:rPr>
          <w:rFonts w:ascii="Times New Roman" w:hAnsi="Times New Roman"/>
          <w:color w:val="000000"/>
          <w:sz w:val="24"/>
          <w:szCs w:val="24"/>
        </w:rPr>
        <w:t xml:space="preserve">122. Дебиторская задолженность, безнадежная к взысканию по платежам в бюджет списывается на основании «Порядка принятия решения о признании безнадежной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к взысканию задолженности по платежам в бюджет муниципального образования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г. </w:t>
      </w:r>
      <w:r>
        <w:rPr>
          <w:rFonts w:ascii="Times New Roman" w:hAnsi="Times New Roman"/>
          <w:color w:val="000000"/>
          <w:sz w:val="24"/>
          <w:szCs w:val="24"/>
          <w:lang w:val="tt-RU"/>
        </w:rPr>
        <w:t>Набережные Челн</w:t>
      </w:r>
      <w:r>
        <w:rPr>
          <w:rFonts w:ascii="Times New Roman" w:hAnsi="Times New Roman"/>
          <w:color w:val="000000"/>
          <w:sz w:val="24"/>
          <w:szCs w:val="24"/>
        </w:rPr>
        <w:t xml:space="preserve">ы» </w:t>
      </w:r>
      <w:r>
        <w:rPr>
          <w:rFonts w:ascii="Times New Roman" w:hAnsi="Times New Roman"/>
          <w:color w:val="000000"/>
          <w:sz w:val="24"/>
          <w:szCs w:val="24"/>
          <w:lang w:val="tt-RU"/>
        </w:rPr>
        <w:t>утвержденный постановлением Исполнительного комитета                       от 25.09.2019 № 4863.</w:t>
      </w:r>
    </w:p>
    <w:p w:rsidR="00F476CD" w:rsidRDefault="00F476CD" w:rsidP="00F476CD">
      <w:pPr>
        <w:ind w:firstLine="709"/>
        <w:jc w:val="both"/>
        <w:rPr>
          <w:snapToGrid w:val="0"/>
          <w:color w:val="000000"/>
          <w:sz w:val="24"/>
          <w:szCs w:val="24"/>
        </w:rPr>
      </w:pPr>
      <w:r>
        <w:rPr>
          <w:color w:val="000000"/>
          <w:sz w:val="24"/>
          <w:szCs w:val="24"/>
        </w:rPr>
        <w:t xml:space="preserve">123. </w:t>
      </w:r>
      <w:r>
        <w:rPr>
          <w:snapToGrid w:val="0"/>
          <w:color w:val="000000"/>
          <w:sz w:val="24"/>
          <w:szCs w:val="24"/>
        </w:rPr>
        <w:t>Управление финансов предоставляет в Отдел следующую информацию:</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 о долговых обязательствах муниципального образования ежеквартально </w:t>
      </w:r>
      <w:r>
        <w:rPr>
          <w:rFonts w:ascii="Times New Roman" w:hAnsi="Times New Roman"/>
          <w:color w:val="000000"/>
          <w:sz w:val="24"/>
          <w:szCs w:val="24"/>
          <w:lang w:val="tt-RU"/>
        </w:rPr>
        <w:t xml:space="preserve">                            </w:t>
      </w:r>
      <w:r>
        <w:rPr>
          <w:rFonts w:ascii="Times New Roman" w:hAnsi="Times New Roman"/>
          <w:color w:val="000000"/>
          <w:sz w:val="24"/>
          <w:szCs w:val="24"/>
        </w:rPr>
        <w:t>до 10 числа месяца, следующего за отчетным;</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 об исполнении исполнительных документов ежегодно до 10 числа года, следующего за отчетным.</w:t>
      </w:r>
    </w:p>
    <w:p w:rsidR="00F476CD" w:rsidRDefault="00F476CD" w:rsidP="00F476CD">
      <w:pPr>
        <w:ind w:firstLine="709"/>
        <w:jc w:val="both"/>
        <w:rPr>
          <w:color w:val="000000"/>
          <w:sz w:val="24"/>
          <w:szCs w:val="24"/>
        </w:rPr>
      </w:pPr>
      <w:r>
        <w:rPr>
          <w:snapToGrid w:val="0"/>
          <w:color w:val="000000"/>
          <w:sz w:val="24"/>
          <w:szCs w:val="24"/>
        </w:rPr>
        <w:t xml:space="preserve">       </w:t>
      </w:r>
    </w:p>
    <w:p w:rsidR="00F476CD" w:rsidRDefault="00F476CD" w:rsidP="00F476CD">
      <w:pPr>
        <w:pStyle w:val="Normal"/>
        <w:ind w:firstLine="540"/>
        <w:jc w:val="center"/>
        <w:rPr>
          <w:rStyle w:val="hl"/>
          <w:rFonts w:ascii="Times New Roman" w:hAnsi="Times New Roman"/>
        </w:rPr>
      </w:pPr>
      <w:r>
        <w:rPr>
          <w:rFonts w:ascii="Times New Roman" w:hAnsi="Times New Roman"/>
          <w:color w:val="000000"/>
          <w:sz w:val="24"/>
          <w:szCs w:val="24"/>
        </w:rPr>
        <w:t xml:space="preserve">Глава 15. </w:t>
      </w:r>
      <w:r>
        <w:rPr>
          <w:rStyle w:val="hl"/>
          <w:rFonts w:ascii="Times New Roman" w:hAnsi="Times New Roman"/>
          <w:color w:val="000000"/>
          <w:sz w:val="24"/>
          <w:szCs w:val="24"/>
        </w:rPr>
        <w:t>Расчеты по доходам</w:t>
      </w:r>
    </w:p>
    <w:p w:rsidR="00F476CD" w:rsidRDefault="00F476CD" w:rsidP="00F476CD">
      <w:pPr>
        <w:pStyle w:val="Normal"/>
        <w:ind w:firstLine="540"/>
        <w:jc w:val="center"/>
      </w:pP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129. Перечень администрируемых доходов определяется решением Городского Совета о бюджете на очередной финансовый год и плановый период.</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130. Поступление администрируемых доходов отражается в учете на основании данных, предоставленных отраслевыми органами Исполнительного комитета, на которых возложено администрирование доходов.</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132. Отраслевые органы Исполнительного комитета, осуществляющие администрирование доходов, осуществляют начисление, учет и контроль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за правильностью исчисления, полнотой и своевременностью перечисления платежей </w:t>
      </w:r>
      <w:r>
        <w:rPr>
          <w:rFonts w:ascii="Times New Roman" w:hAnsi="Times New Roman"/>
          <w:color w:val="000000"/>
          <w:sz w:val="24"/>
          <w:szCs w:val="24"/>
          <w:lang w:val="tt-RU"/>
        </w:rPr>
        <w:t xml:space="preserve">                 </w:t>
      </w:r>
      <w:r>
        <w:rPr>
          <w:rFonts w:ascii="Times New Roman" w:hAnsi="Times New Roman"/>
          <w:color w:val="000000"/>
          <w:sz w:val="24"/>
          <w:szCs w:val="24"/>
        </w:rPr>
        <w:t>в бюджет города.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133. Ежемесячно до 10 числа месяца отраслевые органы Исполнительного комитета предоставляют в Отдел по форме </w:t>
      </w:r>
      <w:r>
        <w:rPr>
          <w:rFonts w:ascii="Times New Roman" w:hAnsi="Times New Roman"/>
          <w:sz w:val="24"/>
          <w:szCs w:val="24"/>
        </w:rPr>
        <w:t xml:space="preserve">согласно </w:t>
      </w:r>
      <w:r>
        <w:rPr>
          <w:rFonts w:ascii="Times New Roman" w:hAnsi="Times New Roman"/>
          <w:sz w:val="24"/>
          <w:szCs w:val="24"/>
          <w:lang w:val="tt-RU"/>
        </w:rPr>
        <w:t>п</w:t>
      </w:r>
      <w:proofErr w:type="spellStart"/>
      <w:r>
        <w:rPr>
          <w:rFonts w:ascii="Times New Roman" w:hAnsi="Times New Roman"/>
          <w:sz w:val="24"/>
          <w:szCs w:val="24"/>
        </w:rPr>
        <w:t>риложению</w:t>
      </w:r>
      <w:proofErr w:type="spellEnd"/>
      <w:r>
        <w:rPr>
          <w:rFonts w:ascii="Times New Roman" w:hAnsi="Times New Roman"/>
          <w:sz w:val="24"/>
          <w:szCs w:val="24"/>
        </w:rPr>
        <w:t xml:space="preserve"> №</w:t>
      </w:r>
      <w:r>
        <w:rPr>
          <w:rFonts w:ascii="Times New Roman" w:hAnsi="Times New Roman"/>
          <w:sz w:val="24"/>
          <w:szCs w:val="24"/>
          <w:lang w:val="tt-RU"/>
        </w:rPr>
        <w:t xml:space="preserve"> </w:t>
      </w:r>
      <w:r>
        <w:rPr>
          <w:rFonts w:ascii="Times New Roman" w:hAnsi="Times New Roman"/>
          <w:sz w:val="24"/>
          <w:szCs w:val="24"/>
        </w:rPr>
        <w:t>9</w:t>
      </w:r>
      <w:r>
        <w:rPr>
          <w:rFonts w:ascii="Times New Roman" w:hAnsi="Times New Roman"/>
          <w:color w:val="000000"/>
          <w:sz w:val="24"/>
          <w:szCs w:val="24"/>
        </w:rPr>
        <w:t xml:space="preserve"> к настоящей Учетной политике отчет о начисленных и перечисленных доходах в бюджет города.</w:t>
      </w:r>
    </w:p>
    <w:p w:rsidR="00F476CD" w:rsidRDefault="00F476CD" w:rsidP="00F476CD">
      <w:pPr>
        <w:pStyle w:val="2"/>
        <w:ind w:firstLine="709"/>
        <w:jc w:val="both"/>
        <w:rPr>
          <w:rFonts w:ascii="Times New Roman" w:hAnsi="Times New Roman"/>
          <w:color w:val="000000"/>
          <w:sz w:val="24"/>
          <w:szCs w:val="24"/>
        </w:rPr>
      </w:pPr>
      <w:r>
        <w:rPr>
          <w:rFonts w:ascii="Times New Roman" w:hAnsi="Times New Roman"/>
          <w:color w:val="000000"/>
          <w:sz w:val="24"/>
          <w:szCs w:val="24"/>
        </w:rPr>
        <w:t>134. Административная и дисциплинарная ответственность за не достоверное предоставление данных возлагается на отраслевые органы Исполнительного комитета, предоставившие соответствующий отчет.</w:t>
      </w:r>
    </w:p>
    <w:p w:rsidR="00F476CD" w:rsidRDefault="00F476CD" w:rsidP="00F476CD">
      <w:pPr>
        <w:pStyle w:val="Normal"/>
        <w:jc w:val="both"/>
        <w:rPr>
          <w:rFonts w:ascii="Times New Roman" w:hAnsi="Times New Roman"/>
          <w:color w:val="000000"/>
          <w:sz w:val="24"/>
          <w:szCs w:val="24"/>
          <w:lang w:val="tt-RU"/>
        </w:rPr>
      </w:pPr>
    </w:p>
    <w:p w:rsidR="00F476CD" w:rsidRDefault="00F476CD" w:rsidP="00F476CD">
      <w:pPr>
        <w:pStyle w:val="Normal"/>
        <w:ind w:firstLine="540"/>
        <w:jc w:val="center"/>
        <w:rPr>
          <w:rFonts w:ascii="Times New Roman" w:hAnsi="Times New Roman"/>
          <w:color w:val="000000"/>
          <w:sz w:val="24"/>
          <w:szCs w:val="24"/>
        </w:rPr>
      </w:pPr>
      <w:r>
        <w:rPr>
          <w:rFonts w:ascii="Times New Roman" w:hAnsi="Times New Roman"/>
          <w:color w:val="000000"/>
          <w:sz w:val="24"/>
          <w:szCs w:val="24"/>
        </w:rPr>
        <w:t>Глава 16. Финансовый результат</w:t>
      </w:r>
    </w:p>
    <w:p w:rsidR="00F476CD" w:rsidRDefault="00F476CD" w:rsidP="00F476CD">
      <w:pPr>
        <w:pStyle w:val="Normal"/>
        <w:ind w:firstLine="540"/>
        <w:jc w:val="center"/>
        <w:rPr>
          <w:rFonts w:ascii="Times New Roman" w:hAnsi="Times New Roman"/>
          <w:color w:val="000000"/>
          <w:sz w:val="24"/>
          <w:szCs w:val="24"/>
        </w:rPr>
      </w:pP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135. Доходы от реализации нефинансовых активов признаются на дату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их реализации (перехода права собственности).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136. Доходы от возврата дебиторской задолженности прошлых лет признаются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на дату подписания акта сверки задолженности.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137. В расходах будущих периодов (счет 40150) учитываются расходы на: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 страхование имущества, гражданской ответственности;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 обязательное государственное страхование жизни и здоровья муниципальных служащих;</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3) приобретение неисключительного права пользования нематериальными активами в течение 12 месяцев;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4) иные расходы, начисленные в отчетном периоде, но относящиеся к будущим периодам.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138. Расходы на приобретение неисключительных прав пользования нематериальными активами и на страхование имущества (гражданской ответственности) произведенные в отчетном периоде, относятся на финансовый результат текущего </w:t>
      </w:r>
      <w:r>
        <w:rPr>
          <w:rFonts w:ascii="Times New Roman" w:hAnsi="Times New Roman"/>
          <w:color w:val="000000"/>
          <w:sz w:val="24"/>
          <w:szCs w:val="24"/>
        </w:rPr>
        <w:lastRenderedPageBreak/>
        <w:t xml:space="preserve">финансового года равномерно по 1/№ за месяц в течение периода, к которому они относятся, где № - количество месяцев, в течение которых будет осуществляться списание.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139. Расходы на обязательное государственное страхование жизни и здоровья муниципальных служащих, произведенные в отчетном периоде, относятся на финансовый результат текущего финансового года равномерно по 1/№ за месяц в течение периода, к которому они относятся, где № - количество месяцев, в течение которых будет осуществляться списание. </w:t>
      </w:r>
    </w:p>
    <w:p w:rsidR="00F476CD" w:rsidRDefault="00F476CD" w:rsidP="00F476CD">
      <w:pPr>
        <w:pStyle w:val="Normal"/>
        <w:ind w:firstLine="540"/>
        <w:jc w:val="both"/>
        <w:rPr>
          <w:rStyle w:val="hl"/>
        </w:rPr>
      </w:pPr>
    </w:p>
    <w:p w:rsidR="00F476CD" w:rsidRDefault="00F476CD" w:rsidP="00F476CD">
      <w:pPr>
        <w:pStyle w:val="Normal"/>
        <w:ind w:firstLine="540"/>
        <w:jc w:val="center"/>
        <w:rPr>
          <w:rStyle w:val="hl"/>
          <w:rFonts w:ascii="Times New Roman" w:hAnsi="Times New Roman"/>
          <w:color w:val="000000"/>
          <w:sz w:val="24"/>
          <w:szCs w:val="24"/>
          <w:lang w:val="tt-RU"/>
        </w:rPr>
      </w:pPr>
      <w:r>
        <w:rPr>
          <w:rStyle w:val="hl"/>
          <w:rFonts w:ascii="Times New Roman" w:hAnsi="Times New Roman"/>
          <w:color w:val="000000"/>
          <w:sz w:val="24"/>
          <w:szCs w:val="24"/>
        </w:rPr>
        <w:t>Глава 17. Резервы учреждения.</w:t>
      </w:r>
    </w:p>
    <w:p w:rsidR="00F476CD" w:rsidRDefault="00F476CD" w:rsidP="00F476CD">
      <w:pPr>
        <w:pStyle w:val="Normal"/>
        <w:ind w:firstLine="540"/>
        <w:jc w:val="center"/>
        <w:rPr>
          <w:rStyle w:val="hl"/>
          <w:rFonts w:ascii="Times New Roman" w:hAnsi="Times New Roman"/>
          <w:color w:val="000000"/>
          <w:sz w:val="24"/>
          <w:szCs w:val="24"/>
          <w:lang w:val="tt-RU"/>
        </w:rPr>
      </w:pPr>
    </w:p>
    <w:p w:rsidR="00F476CD" w:rsidRDefault="00F476CD" w:rsidP="00F476CD">
      <w:pPr>
        <w:pStyle w:val="Normal"/>
        <w:ind w:firstLine="709"/>
        <w:jc w:val="both"/>
      </w:pPr>
      <w:r>
        <w:rPr>
          <w:rFonts w:ascii="Times New Roman" w:hAnsi="Times New Roman"/>
          <w:color w:val="000000"/>
          <w:sz w:val="24"/>
          <w:szCs w:val="24"/>
        </w:rPr>
        <w:t>В учете формируются резервы предстоящих расходов счет 40160.ХХХ и резервы предстоящих доходов 40140.ХХХ.</w:t>
      </w:r>
    </w:p>
    <w:p w:rsidR="00F476CD" w:rsidRDefault="00F476CD" w:rsidP="00F476CD">
      <w:pPr>
        <w:ind w:firstLine="709"/>
        <w:jc w:val="both"/>
        <w:rPr>
          <w:sz w:val="24"/>
          <w:szCs w:val="24"/>
        </w:rPr>
      </w:pPr>
      <w:r>
        <w:rPr>
          <w:color w:val="000000"/>
          <w:sz w:val="24"/>
          <w:szCs w:val="24"/>
        </w:rPr>
        <w:t>140. В Исполнительном комитете создается резерв на предстоящую оплату отпусков (сч.40160.211).</w:t>
      </w:r>
      <w:r>
        <w:rPr>
          <w:sz w:val="24"/>
          <w:szCs w:val="24"/>
        </w:rPr>
        <w:t> </w:t>
      </w:r>
      <w:r>
        <w:rPr>
          <w:color w:val="000000"/>
          <w:sz w:val="24"/>
          <w:szCs w:val="24"/>
        </w:rPr>
        <w:t xml:space="preserve">Резерв предстоящих расходов на предоставление отпусков, включая расходы на уплату страховых взносов, рассчитывается и корректируется ежегодно. На первое число очередного отчетного года резерв рассчитывается исходя из данных количества дней неиспользованного отпуска по всем сотрудникам на указанную дату, предоставленных кадровой службой. Учреждение применяет порядок расчета, приведенный </w:t>
      </w:r>
      <w:r>
        <w:rPr>
          <w:sz w:val="24"/>
          <w:szCs w:val="24"/>
        </w:rPr>
        <w:t xml:space="preserve">в </w:t>
      </w:r>
      <w:hyperlink r:id="rId7" w:history="1">
        <w:r w:rsidRPr="000D4D61">
          <w:rPr>
            <w:rStyle w:val="a3"/>
            <w:bCs/>
            <w:color w:val="auto"/>
            <w:sz w:val="24"/>
            <w:szCs w:val="24"/>
            <w:u w:val="none"/>
          </w:rPr>
          <w:t>приложении №</w:t>
        </w:r>
        <w:r w:rsidRPr="000D4D61">
          <w:rPr>
            <w:rStyle w:val="a3"/>
            <w:bCs/>
            <w:color w:val="auto"/>
            <w:sz w:val="24"/>
            <w:szCs w:val="24"/>
            <w:u w:val="none"/>
            <w:lang w:val="tt-RU"/>
          </w:rPr>
          <w:t xml:space="preserve"> </w:t>
        </w:r>
        <w:r w:rsidRPr="000D4D61">
          <w:rPr>
            <w:rStyle w:val="a3"/>
            <w:bCs/>
            <w:color w:val="auto"/>
            <w:sz w:val="24"/>
            <w:szCs w:val="24"/>
            <w:u w:val="none"/>
          </w:rPr>
          <w:t>1</w:t>
        </w:r>
      </w:hyperlink>
      <w:r>
        <w:rPr>
          <w:sz w:val="24"/>
          <w:szCs w:val="24"/>
        </w:rPr>
        <w:t>0.</w:t>
      </w:r>
    </w:p>
    <w:p w:rsidR="00F476CD" w:rsidRDefault="00F476CD" w:rsidP="00F476CD">
      <w:pPr>
        <w:ind w:firstLine="709"/>
        <w:jc w:val="both"/>
        <w:rPr>
          <w:color w:val="000000"/>
          <w:sz w:val="24"/>
          <w:szCs w:val="24"/>
        </w:rPr>
      </w:pPr>
      <w:r>
        <w:rPr>
          <w:sz w:val="24"/>
          <w:szCs w:val="24"/>
        </w:rPr>
        <w:t>141. По не исполненно</w:t>
      </w:r>
      <w:bookmarkStart w:id="0" w:name="_GoBack"/>
      <w:bookmarkEnd w:id="0"/>
      <w:r>
        <w:rPr>
          <w:sz w:val="24"/>
          <w:szCs w:val="24"/>
        </w:rPr>
        <w:t>й в срок и не соответствующей критериям</w:t>
      </w:r>
      <w:r>
        <w:rPr>
          <w:color w:val="000000"/>
          <w:sz w:val="24"/>
          <w:szCs w:val="24"/>
        </w:rPr>
        <w:t xml:space="preserve"> признания актива дебиторской задолженности создается резерв. Величина резерва определяется комиссией по поступлению и выбытию активов отдельно по каждому сомнительному долгу </w:t>
      </w:r>
      <w:r>
        <w:rPr>
          <w:color w:val="000000"/>
          <w:sz w:val="24"/>
          <w:szCs w:val="24"/>
          <w:lang w:val="tt-RU"/>
        </w:rPr>
        <w:t xml:space="preserve">                           </w:t>
      </w:r>
      <w:r>
        <w:rPr>
          <w:color w:val="000000"/>
          <w:sz w:val="24"/>
          <w:szCs w:val="24"/>
        </w:rPr>
        <w:t xml:space="preserve">в зависимости от финансового состояния (платежеспособности) должника и оценки вероятности погашения долга полностью или частично.  </w:t>
      </w:r>
    </w:p>
    <w:p w:rsidR="00F476CD" w:rsidRDefault="00F476CD" w:rsidP="00F476CD">
      <w:pPr>
        <w:ind w:firstLine="709"/>
        <w:jc w:val="both"/>
        <w:rPr>
          <w:color w:val="000000"/>
          <w:sz w:val="24"/>
          <w:szCs w:val="24"/>
        </w:rPr>
      </w:pPr>
      <w:r>
        <w:rPr>
          <w:color w:val="000000"/>
          <w:sz w:val="24"/>
          <w:szCs w:val="24"/>
        </w:rPr>
        <w:t>Создание резерва по сомнительной задолженности отражается путем уменьшения величины такой задолженности и относится на счет 0 401 10 173.</w:t>
      </w:r>
      <w:r>
        <w:rPr>
          <w:sz w:val="24"/>
          <w:szCs w:val="24"/>
        </w:rPr>
        <w:t xml:space="preserve"> </w:t>
      </w:r>
      <w:r>
        <w:rPr>
          <w:color w:val="000000"/>
          <w:sz w:val="24"/>
          <w:szCs w:val="24"/>
        </w:rPr>
        <w:t>Резерв предстоящих расходов по сомнительной задолженности (</w:t>
      </w:r>
      <w:hyperlink r:id="rId8" w:history="1">
        <w:r>
          <w:rPr>
            <w:rStyle w:val="a3"/>
            <w:bCs/>
            <w:color w:val="000000"/>
            <w:sz w:val="24"/>
            <w:szCs w:val="24"/>
          </w:rPr>
          <w:t>п. 11</w:t>
        </w:r>
      </w:hyperlink>
      <w:r>
        <w:rPr>
          <w:bCs/>
          <w:color w:val="000000"/>
          <w:sz w:val="24"/>
          <w:szCs w:val="24"/>
        </w:rPr>
        <w:t xml:space="preserve"> стандарта «Доходы», письма Минфина России </w:t>
      </w:r>
      <w:hyperlink r:id="rId9" w:history="1">
        <w:r>
          <w:rPr>
            <w:rStyle w:val="a3"/>
            <w:bCs/>
            <w:color w:val="000000"/>
            <w:sz w:val="24"/>
            <w:szCs w:val="24"/>
          </w:rPr>
          <w:t>от 25.10.2019 № 02-07-10/82363</w:t>
        </w:r>
      </w:hyperlink>
      <w:r>
        <w:rPr>
          <w:bCs/>
          <w:color w:val="000000"/>
          <w:sz w:val="24"/>
          <w:szCs w:val="24"/>
        </w:rPr>
        <w:t xml:space="preserve">, </w:t>
      </w:r>
      <w:hyperlink r:id="rId10" w:history="1">
        <w:r>
          <w:rPr>
            <w:rStyle w:val="a3"/>
            <w:bCs/>
            <w:color w:val="000000"/>
            <w:sz w:val="24"/>
            <w:szCs w:val="24"/>
          </w:rPr>
          <w:t>от 14.06.2019 № 02-07-10/43339</w:t>
        </w:r>
      </w:hyperlink>
      <w:r>
        <w:rPr>
          <w:bCs/>
          <w:color w:val="000000"/>
          <w:sz w:val="24"/>
          <w:szCs w:val="24"/>
        </w:rPr>
        <w:t xml:space="preserve"> и </w:t>
      </w:r>
      <w:hyperlink r:id="rId11" w:history="1">
        <w:r>
          <w:rPr>
            <w:rStyle w:val="a3"/>
            <w:bCs/>
            <w:color w:val="000000"/>
            <w:sz w:val="24"/>
            <w:szCs w:val="24"/>
          </w:rPr>
          <w:t>от 26.04.2019</w:t>
        </w:r>
        <w:r>
          <w:rPr>
            <w:rStyle w:val="a3"/>
            <w:bCs/>
            <w:color w:val="000000"/>
            <w:sz w:val="24"/>
            <w:szCs w:val="24"/>
            <w:lang w:val="tt-RU"/>
          </w:rPr>
          <w:t xml:space="preserve">       </w:t>
        </w:r>
        <w:r>
          <w:rPr>
            <w:rStyle w:val="a3"/>
            <w:bCs/>
            <w:color w:val="000000"/>
            <w:sz w:val="24"/>
            <w:szCs w:val="24"/>
          </w:rPr>
          <w:t>№ 02-07-10/31169</w:t>
        </w:r>
      </w:hyperlink>
      <w:r>
        <w:rPr>
          <w:color w:val="000000"/>
          <w:sz w:val="24"/>
          <w:szCs w:val="24"/>
        </w:rPr>
        <w:t xml:space="preserve">). Данный вид резерва рассчитывается и корректируется ежегодно </w:t>
      </w:r>
      <w:r>
        <w:rPr>
          <w:color w:val="000000"/>
          <w:sz w:val="24"/>
          <w:szCs w:val="24"/>
          <w:lang w:val="tt-RU"/>
        </w:rPr>
        <w:t xml:space="preserve">                   </w:t>
      </w:r>
      <w:r>
        <w:rPr>
          <w:color w:val="000000"/>
          <w:sz w:val="24"/>
          <w:szCs w:val="24"/>
        </w:rPr>
        <w:t xml:space="preserve">по итогам проведения годовой инвентаризации обязательств. Резерв отражается путем формирования показателя </w:t>
      </w:r>
      <w:proofErr w:type="spellStart"/>
      <w:r>
        <w:rPr>
          <w:color w:val="000000"/>
          <w:sz w:val="24"/>
          <w:szCs w:val="24"/>
        </w:rPr>
        <w:t>забалансового</w:t>
      </w:r>
      <w:proofErr w:type="spellEnd"/>
      <w:r>
        <w:rPr>
          <w:color w:val="000000"/>
          <w:sz w:val="24"/>
          <w:szCs w:val="24"/>
        </w:rPr>
        <w:t xml:space="preserve"> счета 04.</w:t>
      </w:r>
    </w:p>
    <w:p w:rsidR="00F476CD" w:rsidRDefault="00F476CD" w:rsidP="00F476CD">
      <w:pPr>
        <w:ind w:firstLine="709"/>
        <w:jc w:val="both"/>
        <w:rPr>
          <w:snapToGrid w:val="0"/>
          <w:color w:val="000000"/>
          <w:sz w:val="24"/>
          <w:szCs w:val="24"/>
        </w:rPr>
      </w:pPr>
      <w:r>
        <w:rPr>
          <w:snapToGrid w:val="0"/>
          <w:sz w:val="24"/>
          <w:szCs w:val="24"/>
        </w:rPr>
        <w:t xml:space="preserve">142. </w:t>
      </w:r>
      <w:r>
        <w:rPr>
          <w:snapToGrid w:val="0"/>
          <w:color w:val="000000"/>
          <w:sz w:val="24"/>
          <w:szCs w:val="24"/>
        </w:rPr>
        <w:t xml:space="preserve">Правовое управление Исполнительного комитета ежегодно до 15 числа </w:t>
      </w:r>
      <w:proofErr w:type="gramStart"/>
      <w:r>
        <w:rPr>
          <w:snapToGrid w:val="0"/>
          <w:color w:val="000000"/>
          <w:sz w:val="24"/>
          <w:szCs w:val="24"/>
        </w:rPr>
        <w:t>месяца</w:t>
      </w:r>
      <w:proofErr w:type="gramEnd"/>
      <w:r>
        <w:rPr>
          <w:snapToGrid w:val="0"/>
          <w:color w:val="000000"/>
          <w:sz w:val="24"/>
          <w:szCs w:val="24"/>
        </w:rPr>
        <w:t xml:space="preserve"> следующего за отчетным годом направляет в адрес отдела бухгалтерского учета</w:t>
      </w:r>
      <w:r>
        <w:rPr>
          <w:snapToGrid w:val="0"/>
          <w:color w:val="000000"/>
          <w:sz w:val="24"/>
          <w:szCs w:val="24"/>
          <w:lang w:val="tt-RU"/>
        </w:rPr>
        <w:t xml:space="preserve">                          </w:t>
      </w:r>
      <w:r>
        <w:rPr>
          <w:snapToGrid w:val="0"/>
          <w:color w:val="000000"/>
          <w:sz w:val="24"/>
          <w:szCs w:val="24"/>
        </w:rPr>
        <w:t xml:space="preserve"> и отчетности Исполнительного комитета информацию о поступивших исковых заявлений, должником по которым выступает Исполнительный комитет по форме, согласно приложению №</w:t>
      </w:r>
      <w:r>
        <w:rPr>
          <w:snapToGrid w:val="0"/>
          <w:color w:val="000000"/>
          <w:sz w:val="24"/>
          <w:szCs w:val="24"/>
          <w:lang w:val="tt-RU"/>
        </w:rPr>
        <w:t xml:space="preserve"> </w:t>
      </w:r>
      <w:r>
        <w:rPr>
          <w:snapToGrid w:val="0"/>
          <w:color w:val="000000"/>
          <w:sz w:val="24"/>
          <w:szCs w:val="24"/>
        </w:rPr>
        <w:t>11 (40160.29Х).</w:t>
      </w:r>
    </w:p>
    <w:p w:rsidR="00F476CD" w:rsidRDefault="00F476CD" w:rsidP="00F476CD">
      <w:pPr>
        <w:ind w:firstLine="709"/>
        <w:jc w:val="both"/>
        <w:rPr>
          <w:snapToGrid w:val="0"/>
          <w:color w:val="000000"/>
          <w:sz w:val="24"/>
          <w:szCs w:val="24"/>
        </w:rPr>
      </w:pPr>
      <w:r>
        <w:rPr>
          <w:snapToGrid w:val="0"/>
          <w:color w:val="000000"/>
          <w:sz w:val="24"/>
          <w:szCs w:val="24"/>
        </w:rPr>
        <w:t xml:space="preserve">Ежегодное формирование, порядок признания и оценки резервов осуществляется </w:t>
      </w:r>
      <w:r>
        <w:rPr>
          <w:snapToGrid w:val="0"/>
          <w:color w:val="000000"/>
          <w:sz w:val="24"/>
          <w:szCs w:val="24"/>
          <w:lang w:val="tt-RU"/>
        </w:rPr>
        <w:t xml:space="preserve">                    </w:t>
      </w:r>
      <w:r>
        <w:rPr>
          <w:snapToGrid w:val="0"/>
          <w:color w:val="000000"/>
          <w:sz w:val="24"/>
          <w:szCs w:val="24"/>
        </w:rPr>
        <w:t xml:space="preserve">в соответствии со </w:t>
      </w:r>
      <w:hyperlink r:id="rId12" w:history="1">
        <w:r>
          <w:rPr>
            <w:rStyle w:val="a3"/>
            <w:bCs/>
            <w:snapToGrid w:val="0"/>
            <w:color w:val="000000"/>
            <w:sz w:val="24"/>
            <w:szCs w:val="24"/>
          </w:rPr>
          <w:t>стандартом</w:t>
        </w:r>
      </w:hyperlink>
      <w:r>
        <w:rPr>
          <w:snapToGrid w:val="0"/>
          <w:color w:val="000000"/>
          <w:sz w:val="24"/>
          <w:szCs w:val="24"/>
        </w:rPr>
        <w:t xml:space="preserve"> «Резервы. Раскрытие информации об условных обязательствах и условных активах», </w:t>
      </w:r>
      <w:hyperlink r:id="rId13" w:history="1">
        <w:r>
          <w:rPr>
            <w:rStyle w:val="a3"/>
            <w:bCs/>
            <w:snapToGrid w:val="0"/>
            <w:color w:val="000000"/>
            <w:sz w:val="24"/>
            <w:szCs w:val="24"/>
          </w:rPr>
          <w:t>п. 302.1</w:t>
        </w:r>
      </w:hyperlink>
      <w:r>
        <w:rPr>
          <w:snapToGrid w:val="0"/>
          <w:color w:val="000000"/>
          <w:sz w:val="24"/>
          <w:szCs w:val="24"/>
        </w:rPr>
        <w:t xml:space="preserve"> Инструкции № 157н и иными нормативными актами в области бухгалтерского учета и составления отчетности организаций бюджетной сферы.</w:t>
      </w:r>
    </w:p>
    <w:p w:rsidR="00F476CD" w:rsidRDefault="00F476CD" w:rsidP="00F476CD">
      <w:pPr>
        <w:ind w:firstLine="709"/>
        <w:jc w:val="both"/>
        <w:rPr>
          <w:color w:val="FF0000"/>
          <w:sz w:val="24"/>
          <w:szCs w:val="24"/>
        </w:rPr>
      </w:pPr>
      <w:r>
        <w:rPr>
          <w:snapToGrid w:val="0"/>
          <w:color w:val="000000"/>
          <w:sz w:val="24"/>
          <w:szCs w:val="24"/>
        </w:rPr>
        <w:t>143.</w:t>
      </w:r>
      <w:r>
        <w:rPr>
          <w:bCs/>
          <w:kern w:val="36"/>
          <w:sz w:val="24"/>
          <w:szCs w:val="24"/>
        </w:rPr>
        <w:t xml:space="preserve"> </w:t>
      </w:r>
      <w:r>
        <w:rPr>
          <w:snapToGrid w:val="0"/>
          <w:color w:val="000000"/>
          <w:sz w:val="24"/>
          <w:szCs w:val="24"/>
        </w:rPr>
        <w:t xml:space="preserve">На счете 40140 учитываются доходы будущих периодов. </w:t>
      </w:r>
      <w:proofErr w:type="spellStart"/>
      <w:r>
        <w:rPr>
          <w:snapToGrid w:val="0"/>
          <w:color w:val="000000"/>
          <w:sz w:val="24"/>
          <w:szCs w:val="24"/>
        </w:rPr>
        <w:t>Резевры</w:t>
      </w:r>
      <w:proofErr w:type="spellEnd"/>
      <w:r>
        <w:rPr>
          <w:snapToGrid w:val="0"/>
          <w:color w:val="000000"/>
          <w:sz w:val="24"/>
          <w:szCs w:val="24"/>
        </w:rPr>
        <w:t xml:space="preserve"> доходов будущих периодов формируется управлением земельных и имущественных отношений. </w:t>
      </w:r>
    </w:p>
    <w:p w:rsidR="00F476CD" w:rsidRDefault="00F476CD" w:rsidP="00F476CD">
      <w:pPr>
        <w:pStyle w:val="Normal"/>
        <w:ind w:firstLine="540"/>
        <w:jc w:val="both"/>
        <w:rPr>
          <w:rFonts w:ascii="Times New Roman" w:hAnsi="Times New Roman"/>
          <w:color w:val="000000"/>
          <w:sz w:val="24"/>
          <w:szCs w:val="24"/>
        </w:rPr>
      </w:pPr>
    </w:p>
    <w:p w:rsidR="00F476CD" w:rsidRDefault="00F476CD" w:rsidP="00F476CD">
      <w:pPr>
        <w:pStyle w:val="Normal"/>
        <w:ind w:firstLine="540"/>
        <w:jc w:val="center"/>
        <w:rPr>
          <w:rStyle w:val="hl"/>
          <w:lang w:val="tt-RU"/>
        </w:rPr>
      </w:pPr>
      <w:r>
        <w:rPr>
          <w:rFonts w:ascii="Times New Roman" w:hAnsi="Times New Roman"/>
          <w:color w:val="000000"/>
          <w:sz w:val="24"/>
          <w:szCs w:val="24"/>
        </w:rPr>
        <w:t xml:space="preserve">Глава 18. </w:t>
      </w:r>
      <w:r>
        <w:rPr>
          <w:rStyle w:val="hl"/>
          <w:rFonts w:ascii="Times New Roman" w:hAnsi="Times New Roman"/>
          <w:color w:val="000000"/>
          <w:sz w:val="24"/>
          <w:szCs w:val="24"/>
        </w:rPr>
        <w:t>Санкционирование расходов.</w:t>
      </w:r>
    </w:p>
    <w:p w:rsidR="00F476CD" w:rsidRDefault="00F476CD" w:rsidP="00F476CD">
      <w:pPr>
        <w:pStyle w:val="Normal"/>
        <w:ind w:firstLine="540"/>
        <w:jc w:val="center"/>
        <w:rPr>
          <w:rStyle w:val="hl"/>
          <w:rFonts w:ascii="Times New Roman" w:hAnsi="Times New Roman"/>
          <w:color w:val="000000"/>
          <w:sz w:val="24"/>
          <w:szCs w:val="24"/>
          <w:lang w:val="tt-RU"/>
        </w:rPr>
      </w:pPr>
    </w:p>
    <w:p w:rsidR="00F476CD" w:rsidRDefault="00F476CD" w:rsidP="00F476CD">
      <w:pPr>
        <w:pStyle w:val="1"/>
        <w:ind w:left="0" w:firstLine="709"/>
      </w:pPr>
      <w:r>
        <w:rPr>
          <w:rStyle w:val="hl"/>
          <w:color w:val="000000"/>
          <w:sz w:val="24"/>
          <w:szCs w:val="24"/>
        </w:rPr>
        <w:t>144. Счет 50100 «Лимиты бюджетных обязательств»</w:t>
      </w:r>
      <w:r>
        <w:rPr>
          <w:rStyle w:val="blk"/>
          <w:color w:val="000000"/>
          <w:sz w:val="24"/>
          <w:szCs w:val="24"/>
        </w:rPr>
        <w:t xml:space="preserve"> предназначен для учета учреждениями, финансовыми органами, органами Федерального казначейства показателей утвержденных лимитов бюджетных обязательств на текущий, очередной финансовый год, первый и второй годы планового периода.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145. Счет 50200 «Обязательства» предназначен для учета учреждениями, органами Федерального казначейства показателей обязательств текущего (очередного) финансового </w:t>
      </w:r>
      <w:r>
        <w:rPr>
          <w:rFonts w:ascii="Times New Roman" w:hAnsi="Times New Roman"/>
          <w:color w:val="000000"/>
          <w:sz w:val="24"/>
          <w:szCs w:val="24"/>
        </w:rPr>
        <w:lastRenderedPageBreak/>
        <w:t>года, первого и второго года планового периода, иных очередных годов (за пределами планового периода) и внесенных в текущем финансовом году изменений в показатели обязательств.</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146. Счет 50300 «Бюджетные ассигнования» предназначен для учета учреждениями, финансовыми органами, органами Федерального казначейства показателей утвержденных бюджетных ассигнований текущего (очередного) финансового года, первого и второго года планового периода.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147. Счет 50400 «Сметные (плановые, прогнозные) назначения» предназначен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для учета бюджетными и автономными учреждениями сумм, утвержденных </w:t>
      </w:r>
      <w:r>
        <w:rPr>
          <w:rFonts w:ascii="Times New Roman" w:hAnsi="Times New Roman"/>
          <w:color w:val="000000"/>
          <w:sz w:val="24"/>
          <w:szCs w:val="24"/>
          <w:lang w:val="tt-RU"/>
        </w:rPr>
        <w:t xml:space="preserve">                             </w:t>
      </w:r>
      <w:r>
        <w:rPr>
          <w:rFonts w:ascii="Times New Roman" w:hAnsi="Times New Roman"/>
          <w:color w:val="000000"/>
          <w:sz w:val="24"/>
          <w:szCs w:val="24"/>
        </w:rPr>
        <w:t>на соответствующие финансовые годы сметных (плановых) назначений по доходам (поступлениям), расходам (выплатам), сумм внесенных изменений в показатели сметных (плановых) назначений, утвержденных в установленном порядке, а также для учета главными администраторами доходов бюджетов (главными администраторами источников финансирования дефицита бюджетов) данных по прогнозным (плановым) показателям доходов (поступлений) бюджетов на соответствующий финансовый год (их изменениям).</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148. Счет 50700 «Утвержденный объем финансового обеспечения» предназначен для учета бюджетными и автономными учреждениями сумм утвержденных планом финансово-хозяйственной деятельности учреждения на соответствующие финансовые годы сметных (плановых) назначений по доходам (поступлениям) (внесенных</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 в установленном порядке в течение текущего финансового года изменений), а также для обобщения информации о суммах денежных средств, предусмотренных в пределах прогнозируемых показателей по доходам (поступлениям) бюджета, главными администраторами доходов бюджета, главными администраторами источников финансирования дефицита бюджета.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149. Учет принимаемых обязательств осуществляется на основании: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 извещения о проведении конкурса, аукциона, торгов, запроса котировок, запроса предложений;</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2) договора (контракта) на поставку товаров, выполнение работ, оказание услуг; - протокола конкурсной комиссии; - бухгалтерской справки (ф. 0504833).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150. Учет обязательств осуществляется на основании: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 распорядительного документа об утверждении штатного расписания с расчетом годового фонда оплаты труда;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 договора (контракта) на поставку товаров, выполнение работ, оказание услуг;</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3) исполнительного листа, судебного приказа;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4) налоговой декларации, налогового расчета (расчета авансовых платежей), расчета по страховым взносам;</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5) решения налогового органа о взыскании налога, сбора, пеней и штрафов, вступившего в силу решения налогового органа о привлечении к ответственности или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об отказе в привлечении к ответственности;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6) согласованного руководителем заявления о выдаче под отчет денежных средств или авансового отчета.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151. Учет денежных обязательств осуществляется на основании: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  расчетно-платежной ведомости (ф. 0504401);</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2)  расчетной ведомости (ф. 0504402);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3) записки-расчета об исчислении среднего заработка при предоставлении отпуска, увольнении и других случаях (ф. 0504425);</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4) бухгалтерской справки (ф. 0504833);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5) акта выполненных работ; - акта об оказании услуг;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6) акта приема-передачи;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7) договора в случае осуществления авансовых платежей в соответствии </w:t>
      </w:r>
      <w:r>
        <w:rPr>
          <w:rFonts w:ascii="Times New Roman" w:hAnsi="Times New Roman"/>
          <w:color w:val="000000"/>
          <w:sz w:val="24"/>
          <w:szCs w:val="24"/>
          <w:lang w:val="tt-RU"/>
        </w:rPr>
        <w:t xml:space="preserve">                            </w:t>
      </w:r>
      <w:r>
        <w:rPr>
          <w:rFonts w:ascii="Times New Roman" w:hAnsi="Times New Roman"/>
          <w:color w:val="000000"/>
          <w:sz w:val="24"/>
          <w:szCs w:val="24"/>
        </w:rPr>
        <w:t xml:space="preserve">с его условиями;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8) авансового отчета (ф. 0504505);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lastRenderedPageBreak/>
        <w:t>9) справки-расчета;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10) счета;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11) счета-фактуры;</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12) товарной накладной (ТОРГ-12) (ф. 0330212);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13) универсального передаточного документа;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14) чека;</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15) квитанции;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16) исполнительного листа, судебного приказа;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17) налоговой декларации, налогового расчета (расчета авансовых платежей), расчета по страховым взносам;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18) решения налогового органа о взыскании налога, сбора, пеней и штрафов, вступившего в силу решения налогового органа о привлечении к ответственности или </w:t>
      </w:r>
      <w:r>
        <w:rPr>
          <w:rFonts w:ascii="Times New Roman" w:hAnsi="Times New Roman"/>
          <w:color w:val="000000"/>
          <w:sz w:val="24"/>
          <w:szCs w:val="24"/>
          <w:lang w:val="tt-RU"/>
        </w:rPr>
        <w:t xml:space="preserve">                </w:t>
      </w:r>
      <w:r>
        <w:rPr>
          <w:rFonts w:ascii="Times New Roman" w:hAnsi="Times New Roman"/>
          <w:color w:val="000000"/>
          <w:sz w:val="24"/>
          <w:szCs w:val="24"/>
        </w:rPr>
        <w:t>об отказе в привлечении к ответственности;</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 xml:space="preserve">19) согласованного руководителем заявления о выдаче под отчет денежных средств; </w:t>
      </w:r>
    </w:p>
    <w:p w:rsidR="00F476CD" w:rsidRDefault="00F476CD" w:rsidP="00F476CD">
      <w:pPr>
        <w:pStyle w:val="Normal"/>
        <w:ind w:firstLine="709"/>
        <w:jc w:val="both"/>
        <w:rPr>
          <w:rFonts w:ascii="Times New Roman" w:hAnsi="Times New Roman"/>
          <w:color w:val="000000"/>
          <w:sz w:val="24"/>
          <w:szCs w:val="24"/>
        </w:rPr>
      </w:pPr>
      <w:r>
        <w:rPr>
          <w:rFonts w:ascii="Times New Roman" w:hAnsi="Times New Roman"/>
          <w:color w:val="000000"/>
          <w:sz w:val="24"/>
          <w:szCs w:val="24"/>
        </w:rPr>
        <w:t>20)контракта в случае осуществления авансовых платежей в соответствии с его условиями.</w:t>
      </w:r>
    </w:p>
    <w:p w:rsidR="00F476CD" w:rsidRDefault="00F476CD" w:rsidP="00F476CD">
      <w:pPr>
        <w:pStyle w:val="Normal"/>
        <w:ind w:firstLine="540"/>
        <w:jc w:val="both"/>
        <w:rPr>
          <w:rFonts w:ascii="Times New Roman" w:hAnsi="Times New Roman"/>
          <w:color w:val="000000"/>
          <w:sz w:val="24"/>
          <w:szCs w:val="24"/>
        </w:rPr>
      </w:pPr>
      <w:r>
        <w:rPr>
          <w:rFonts w:ascii="Times New Roman" w:hAnsi="Times New Roman"/>
          <w:color w:val="000000"/>
          <w:sz w:val="24"/>
          <w:szCs w:val="24"/>
        </w:rPr>
        <w:t xml:space="preserve">    </w:t>
      </w:r>
    </w:p>
    <w:p w:rsidR="00F476CD" w:rsidRDefault="00F476CD" w:rsidP="00F476CD">
      <w:pPr>
        <w:pStyle w:val="11"/>
        <w:jc w:val="center"/>
        <w:rPr>
          <w:rStyle w:val="hl"/>
        </w:rPr>
      </w:pPr>
      <w:r>
        <w:rPr>
          <w:rFonts w:ascii="Times New Roman" w:hAnsi="Times New Roman"/>
          <w:color w:val="000000"/>
          <w:sz w:val="24"/>
          <w:szCs w:val="24"/>
        </w:rPr>
        <w:t xml:space="preserve">Глава 19. </w:t>
      </w:r>
      <w:r>
        <w:rPr>
          <w:rStyle w:val="hl"/>
          <w:rFonts w:ascii="Times New Roman" w:hAnsi="Times New Roman"/>
          <w:color w:val="000000"/>
          <w:sz w:val="24"/>
          <w:szCs w:val="24"/>
        </w:rPr>
        <w:t>Договора с поставщиками.</w:t>
      </w:r>
    </w:p>
    <w:p w:rsidR="00F476CD" w:rsidRDefault="00F476CD" w:rsidP="00F476CD">
      <w:pPr>
        <w:pStyle w:val="11"/>
        <w:rPr>
          <w:rStyle w:val="hl"/>
          <w:rFonts w:ascii="Times New Roman" w:hAnsi="Times New Roman"/>
          <w:color w:val="000000"/>
          <w:sz w:val="24"/>
          <w:szCs w:val="24"/>
        </w:rPr>
      </w:pPr>
    </w:p>
    <w:p w:rsidR="00F476CD" w:rsidRDefault="00F476CD" w:rsidP="00F476CD">
      <w:pPr>
        <w:pStyle w:val="11"/>
        <w:ind w:firstLine="709"/>
        <w:jc w:val="both"/>
      </w:pPr>
      <w:r>
        <w:rPr>
          <w:rFonts w:ascii="Times New Roman" w:hAnsi="Times New Roman"/>
          <w:color w:val="000000"/>
          <w:sz w:val="24"/>
          <w:szCs w:val="24"/>
          <w:shd w:val="clear" w:color="auto" w:fill="FFFFFF"/>
        </w:rPr>
        <w:t xml:space="preserve">Проект соглашения, основные условия разрабатываются заинтересованным управлением, которое инициирует заключение сделки. Далее документ передается </w:t>
      </w:r>
      <w:r>
        <w:rPr>
          <w:rFonts w:ascii="Times New Roman" w:hAnsi="Times New Roman"/>
          <w:color w:val="000000"/>
          <w:sz w:val="24"/>
          <w:szCs w:val="24"/>
          <w:shd w:val="clear" w:color="auto" w:fill="FFFFFF"/>
          <w:lang w:val="tt-RU"/>
        </w:rPr>
        <w:t xml:space="preserve">                      </w:t>
      </w:r>
      <w:r>
        <w:rPr>
          <w:rFonts w:ascii="Times New Roman" w:hAnsi="Times New Roman"/>
          <w:color w:val="000000"/>
          <w:sz w:val="24"/>
          <w:szCs w:val="24"/>
          <w:shd w:val="clear" w:color="auto" w:fill="FFFFFF"/>
        </w:rPr>
        <w:t xml:space="preserve">на согласование другим подразделениям Исполнительного комитета. Ответственным </w:t>
      </w:r>
      <w:r>
        <w:rPr>
          <w:rFonts w:ascii="Times New Roman" w:hAnsi="Times New Roman"/>
          <w:color w:val="000000"/>
          <w:sz w:val="24"/>
          <w:szCs w:val="24"/>
          <w:shd w:val="clear" w:color="auto" w:fill="FFFFFF"/>
          <w:lang w:val="tt-RU"/>
        </w:rPr>
        <w:t xml:space="preserve">                 </w:t>
      </w:r>
      <w:r>
        <w:rPr>
          <w:rFonts w:ascii="Times New Roman" w:hAnsi="Times New Roman"/>
          <w:color w:val="000000"/>
          <w:sz w:val="24"/>
          <w:szCs w:val="24"/>
          <w:shd w:val="clear" w:color="auto" w:fill="FFFFFF"/>
        </w:rPr>
        <w:t>за исполнение контракта является управление, которое инициирует заключение сделки. Оно организовывает заключение договора, согласовывает его с контрагентами, контролирует исполнение и осуществляет закрытие. </w:t>
      </w:r>
      <w:r>
        <w:rPr>
          <w:rFonts w:ascii="Times New Roman" w:hAnsi="Times New Roman"/>
          <w:sz w:val="24"/>
          <w:szCs w:val="24"/>
        </w:rPr>
        <w:t xml:space="preserve"> </w:t>
      </w:r>
    </w:p>
    <w:p w:rsidR="002B51DD" w:rsidRDefault="002B51DD"/>
    <w:sectPr w:rsidR="002B5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46"/>
    <w:rsid w:val="000D4D61"/>
    <w:rsid w:val="002B51DD"/>
    <w:rsid w:val="00C96D46"/>
    <w:rsid w:val="00F47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0E22"/>
  <w15:chartTrackingRefBased/>
  <w15:docId w15:val="{334707B2-30BE-4F28-90C5-5C4FB67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6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476CD"/>
    <w:pPr>
      <w:keepNext/>
      <w:spacing w:before="120"/>
      <w:ind w:left="573"/>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6CD"/>
    <w:rPr>
      <w:rFonts w:ascii="Times New Roman" w:eastAsia="Times New Roman" w:hAnsi="Times New Roman" w:cs="Times New Roman"/>
      <w:sz w:val="28"/>
      <w:szCs w:val="20"/>
      <w:lang w:eastAsia="ru-RU"/>
    </w:rPr>
  </w:style>
  <w:style w:type="character" w:styleId="a3">
    <w:name w:val="Hyperlink"/>
    <w:uiPriority w:val="99"/>
    <w:semiHidden/>
    <w:unhideWhenUsed/>
    <w:rsid w:val="00F476CD"/>
    <w:rPr>
      <w:color w:val="0000FF"/>
      <w:u w:val="single"/>
    </w:rPr>
  </w:style>
  <w:style w:type="paragraph" w:customStyle="1" w:styleId="Normal">
    <w:name w:val="Normal"/>
    <w:rsid w:val="00F476CD"/>
    <w:pPr>
      <w:snapToGrid w:val="0"/>
      <w:spacing w:after="0" w:line="240" w:lineRule="auto"/>
    </w:pPr>
    <w:rPr>
      <w:rFonts w:ascii="Arial" w:eastAsia="Times New Roman" w:hAnsi="Arial" w:cs="Times New Roman"/>
      <w:sz w:val="18"/>
      <w:szCs w:val="20"/>
      <w:lang w:eastAsia="ru-RU"/>
    </w:rPr>
  </w:style>
  <w:style w:type="paragraph" w:customStyle="1" w:styleId="Nonformat">
    <w:name w:val="Nonformat"/>
    <w:basedOn w:val="a"/>
    <w:rsid w:val="00F476CD"/>
    <w:pPr>
      <w:snapToGrid w:val="0"/>
    </w:pPr>
    <w:rPr>
      <w:rFonts w:ascii="Consultant" w:hAnsi="Consultant"/>
    </w:rPr>
  </w:style>
  <w:style w:type="paragraph" w:customStyle="1" w:styleId="11">
    <w:name w:val="Обычный1"/>
    <w:rsid w:val="00F476CD"/>
    <w:pPr>
      <w:snapToGrid w:val="0"/>
      <w:spacing w:after="0" w:line="240" w:lineRule="auto"/>
    </w:pPr>
    <w:rPr>
      <w:rFonts w:ascii="Arial" w:eastAsia="Times New Roman" w:hAnsi="Arial" w:cs="Times New Roman"/>
      <w:sz w:val="18"/>
      <w:szCs w:val="20"/>
      <w:lang w:eastAsia="ru-RU"/>
    </w:rPr>
  </w:style>
  <w:style w:type="paragraph" w:customStyle="1" w:styleId="2">
    <w:name w:val="Обычный2"/>
    <w:rsid w:val="00F476CD"/>
    <w:pPr>
      <w:snapToGrid w:val="0"/>
      <w:spacing w:after="0" w:line="240" w:lineRule="auto"/>
    </w:pPr>
    <w:rPr>
      <w:rFonts w:ascii="Arial" w:eastAsia="Times New Roman" w:hAnsi="Arial" w:cs="Times New Roman"/>
      <w:sz w:val="18"/>
      <w:szCs w:val="20"/>
      <w:lang w:eastAsia="ru-RU"/>
    </w:rPr>
  </w:style>
  <w:style w:type="character" w:customStyle="1" w:styleId="hl">
    <w:name w:val="hl"/>
    <w:rsid w:val="00F476CD"/>
  </w:style>
  <w:style w:type="character" w:customStyle="1" w:styleId="blk">
    <w:name w:val="blk"/>
    <w:rsid w:val="00F47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1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1947652/1011" TargetMode="External"/><Relationship Id="rId13" Type="http://schemas.openxmlformats.org/officeDocument/2006/relationships/hyperlink" Target="http://internet.garant.ru/document/redirect/12180849/3021" TargetMode="External"/><Relationship Id="rId3" Type="http://schemas.openxmlformats.org/officeDocument/2006/relationships/webSettings" Target="webSettings.xml"/><Relationship Id="rId7" Type="http://schemas.openxmlformats.org/officeDocument/2006/relationships/hyperlink" Target="http://internet.garant.ru/document/redirect/71031648/3000" TargetMode="External"/><Relationship Id="rId12" Type="http://schemas.openxmlformats.org/officeDocument/2006/relationships/hyperlink" Target="http://internet.garant.ru/document/redirect/71978912/1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07750;fld=134;dst=100107" TargetMode="External"/><Relationship Id="rId11" Type="http://schemas.openxmlformats.org/officeDocument/2006/relationships/hyperlink" Target="http://internet.garant.ru/document/redirect/72266460/0" TargetMode="External"/><Relationship Id="rId5" Type="http://schemas.openxmlformats.org/officeDocument/2006/relationships/hyperlink" Target="consultantplus://offline/main?base=LAW;n=33265;fld=134;dst=100020" TargetMode="External"/><Relationship Id="rId15" Type="http://schemas.openxmlformats.org/officeDocument/2006/relationships/theme" Target="theme/theme1.xml"/><Relationship Id="rId10" Type="http://schemas.openxmlformats.org/officeDocument/2006/relationships/hyperlink" Target="http://internet.garant.ru/document/redirect/72279882/0" TargetMode="External"/><Relationship Id="rId4" Type="http://schemas.openxmlformats.org/officeDocument/2006/relationships/hyperlink" Target="consultantplus://offline/main?base=LAW;n=32449;fld=134" TargetMode="External"/><Relationship Id="rId9" Type="http://schemas.openxmlformats.org/officeDocument/2006/relationships/hyperlink" Target="http://internet.garant.ru/document/redirect/7294544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7971</Words>
  <Characters>45437</Characters>
  <Application>Microsoft Office Word</Application>
  <DocSecurity>0</DocSecurity>
  <Lines>378</Lines>
  <Paragraphs>106</Paragraphs>
  <ScaleCrop>false</ScaleCrop>
  <Company/>
  <LinksUpToDate>false</LinksUpToDate>
  <CharactersWithSpaces>53302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Чулпан Ирековна Храмова</dc:creator>
  <cp:keywords/>
  <dc:description/>
  <cp:lastModifiedBy>Чулпан Ирековна Храмова</cp:lastModifiedBy>
  <cp:revision>3</cp:revision>
  <dcterms:created xsi:type="dcterms:W3CDTF">2021-10-06T10:19:00Z</dcterms:created>
  <dcterms:modified xsi:type="dcterms:W3CDTF">2021-10-06T10:26:00Z</dcterms:modified>
</cp:coreProperties>
</file>